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42220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C7AB9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9C0A82" w:rsidRPr="009C0A82" w:rsidRDefault="009C0A82" w:rsidP="009C0A8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 от квотата на ПП „АТАКА” – Монтана;</w:t>
      </w:r>
    </w:p>
    <w:p w:rsidR="009C0A82" w:rsidRPr="009C0A82" w:rsidRDefault="009C0A82" w:rsidP="009C0A8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Георги Дамяново от квотата на ПП „АТАКА” – Монтана;</w:t>
      </w:r>
    </w:p>
    <w:p w:rsidR="009C0A82" w:rsidRPr="009C0A82" w:rsidRDefault="009C0A82" w:rsidP="009C0A8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сикционни комисии в МИР № 12 -  Монтана;</w:t>
      </w:r>
    </w:p>
    <w:p w:rsidR="009C0A82" w:rsidRPr="009C0A82" w:rsidRDefault="009C0A82" w:rsidP="009C0A8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Определяне на помещения за приемане на СИК/ПСИК в изборния ден на 06.11.2016 г., определяне на помещения за настаняване на изчислителния пункт на преброителя и определяне на маршрутите за движения на представителите на СИК/ПСИК при предаване на протоколите на СИК/ПСИК в РИК - Монтана.;</w:t>
      </w:r>
    </w:p>
    <w:p w:rsidR="009C0A82" w:rsidRPr="009C0A82" w:rsidRDefault="009C0A82" w:rsidP="009C0A8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9C0A8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300EC1" w:rsidRDefault="00300EC1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0A82" w:rsidRPr="009C0A82" w:rsidRDefault="009C0A82" w:rsidP="009C0A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 от квотата на ПП „АТАКА” – Монтана;</w:t>
      </w:r>
    </w:p>
    <w:p w:rsidR="009C0A82" w:rsidRPr="009C0A82" w:rsidRDefault="009C0A82" w:rsidP="009C0A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Георги Дамяново от квотата на ПП „АТАКА” – Монтана;</w:t>
      </w:r>
    </w:p>
    <w:p w:rsidR="009C0A82" w:rsidRPr="009C0A82" w:rsidRDefault="009C0A82" w:rsidP="009C0A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сикционни комисии в МИР № 12 -  Монтана;</w:t>
      </w:r>
    </w:p>
    <w:p w:rsidR="009C0A82" w:rsidRPr="009C0A82" w:rsidRDefault="009C0A82" w:rsidP="009C0A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Определяне на помещения за приемане на СИК/ПСИК в изборния ден на 06.11.2016 г., определяне на помещения за настаняване на изчислителния пункт на преброителя и определяне на маршрутите за движения на представителите на СИК/ПСИК при предаване на протоколите на СИК/ПСИК в РИК - Монтана.;</w:t>
      </w:r>
    </w:p>
    <w:p w:rsidR="009C0A82" w:rsidRPr="009C0A82" w:rsidRDefault="009C0A82" w:rsidP="009C0A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sz w:val="24"/>
          <w:szCs w:val="24"/>
        </w:rPr>
        <w:t>Разни.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0A82" w:rsidRDefault="001E2822" w:rsidP="001E2822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Румен Иванов Ерменков</w:t>
      </w:r>
      <w:r>
        <w:t xml:space="preserve"> 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91/21.10.2016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 с вх. № 95/22.10.2016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4C4221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1E2822" w:rsidRDefault="001E2822" w:rsidP="001E282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rStyle w:val="Strong"/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232BD8" w:rsidRPr="009731AB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E2822" w:rsidRDefault="001E2822" w:rsidP="001E2822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1E2822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900020</w:t>
      </w:r>
      <w:r w:rsidRPr="00D00D29">
        <w:rPr>
          <w:color w:val="000000"/>
        </w:rPr>
        <w:t>,  ОСВОБОЖДАВ</w:t>
      </w:r>
      <w:r>
        <w:rPr>
          <w:color w:val="000000"/>
        </w:rPr>
        <w:t>А  Ина Трифонова Луканова, член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Клавдия Христова Митова;</w:t>
      </w:r>
    </w:p>
    <w:p w:rsidR="001E2822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900056</w:t>
      </w:r>
      <w:r w:rsidRPr="00D00D29">
        <w:rPr>
          <w:color w:val="000000"/>
        </w:rPr>
        <w:t>,  ОСВОБОЖДАВ</w:t>
      </w:r>
      <w:r>
        <w:rPr>
          <w:color w:val="000000"/>
        </w:rPr>
        <w:t>А  Юрий Стефанов Конов,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зам.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Николай Петров Христов;</w:t>
      </w:r>
    </w:p>
    <w:p w:rsidR="001E2822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900048</w:t>
      </w:r>
      <w:r w:rsidRPr="00E2333A">
        <w:rPr>
          <w:color w:val="000000"/>
        </w:rPr>
        <w:t>,  ОСВО</w:t>
      </w:r>
      <w:r>
        <w:rPr>
          <w:color w:val="000000"/>
        </w:rPr>
        <w:t xml:space="preserve">БОЖДАВА  Николай Петров Христов, </w:t>
      </w:r>
      <w:r w:rsidRPr="00E2333A">
        <w:rPr>
          <w:color w:val="000000"/>
        </w:rPr>
        <w:t xml:space="preserve">секретар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>Антонио Атанасов Атанасов</w:t>
      </w:r>
      <w:r w:rsidRPr="00E2333A">
        <w:rPr>
          <w:color w:val="000000"/>
        </w:rPr>
        <w:t>;</w:t>
      </w:r>
    </w:p>
    <w:p w:rsidR="001E2822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900022</w:t>
      </w:r>
      <w:r w:rsidRPr="00E2333A">
        <w:rPr>
          <w:color w:val="000000"/>
        </w:rPr>
        <w:t>,  ОСВО</w:t>
      </w:r>
      <w:r>
        <w:rPr>
          <w:color w:val="000000"/>
        </w:rPr>
        <w:t>БОЖДАВА  Галатка Евтимова Крумова, член</w:t>
      </w:r>
      <w:r w:rsidRPr="00E2333A">
        <w:rPr>
          <w:color w:val="000000"/>
        </w:rPr>
        <w:t xml:space="preserve">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>Ангелина Иванова Борисова</w:t>
      </w:r>
      <w:r w:rsidRPr="00E2333A">
        <w:rPr>
          <w:color w:val="000000"/>
        </w:rPr>
        <w:t>;</w:t>
      </w:r>
    </w:p>
    <w:p w:rsidR="001E2822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900012</w:t>
      </w:r>
      <w:r w:rsidRPr="00E2333A">
        <w:rPr>
          <w:color w:val="000000"/>
        </w:rPr>
        <w:t>,  ОСВО</w:t>
      </w:r>
      <w:r>
        <w:rPr>
          <w:color w:val="000000"/>
        </w:rPr>
        <w:t>БОЖДАВА  Антонио Атанасов Атанасов,  секретар</w:t>
      </w:r>
      <w:r w:rsidRPr="00E2333A">
        <w:rPr>
          <w:color w:val="000000"/>
        </w:rPr>
        <w:t xml:space="preserve">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Инна Иванова Иванова</w:t>
      </w:r>
      <w:r w:rsidRPr="00E2333A">
        <w:rPr>
          <w:color w:val="000000"/>
        </w:rPr>
        <w:t>;</w:t>
      </w:r>
    </w:p>
    <w:p w:rsidR="001E2822" w:rsidRPr="007C735B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900043</w:t>
      </w:r>
      <w:r w:rsidRPr="00E2333A">
        <w:rPr>
          <w:color w:val="000000"/>
        </w:rPr>
        <w:t>,  ОСВО</w:t>
      </w:r>
      <w:r>
        <w:rPr>
          <w:color w:val="000000"/>
        </w:rPr>
        <w:t>БОЖДАВА  Румен Иванов Ерменков, зам. председател</w:t>
      </w:r>
      <w:r w:rsidRPr="00E2333A">
        <w:rPr>
          <w:color w:val="000000"/>
        </w:rPr>
        <w:t xml:space="preserve">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>Валя Спасова Спасова;</w:t>
      </w:r>
    </w:p>
    <w:p w:rsidR="001E2822" w:rsidRPr="007C735B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900002</w:t>
      </w:r>
      <w:r w:rsidRPr="00E2333A">
        <w:rPr>
          <w:color w:val="000000"/>
        </w:rPr>
        <w:t>,  ОСВО</w:t>
      </w:r>
      <w:r>
        <w:rPr>
          <w:color w:val="000000"/>
        </w:rPr>
        <w:t>БОЖДАВА  Жасмина Гоцова Младенова, член</w:t>
      </w:r>
      <w:r w:rsidRPr="00E2333A">
        <w:rPr>
          <w:color w:val="000000"/>
        </w:rPr>
        <w:t xml:space="preserve">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Ива Тодорова Кирилова;</w:t>
      </w:r>
    </w:p>
    <w:p w:rsidR="001E2822" w:rsidRPr="007C735B" w:rsidRDefault="001E2822" w:rsidP="001E282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7C735B">
        <w:rPr>
          <w:color w:val="000000"/>
        </w:rPr>
        <w:t xml:space="preserve">В СИК № 122900039,  ОСВОБОЖДАВА  Веселинка Петрова Василева, член </w:t>
      </w:r>
      <w:r w:rsidRPr="007C735B">
        <w:rPr>
          <w:color w:val="000000"/>
          <w:lang w:val="en-US"/>
        </w:rPr>
        <w:t xml:space="preserve"> </w:t>
      </w:r>
      <w:r w:rsidRPr="007C735B">
        <w:rPr>
          <w:color w:val="000000"/>
        </w:rPr>
        <w:t xml:space="preserve">на </w:t>
      </w:r>
      <w:r>
        <w:rPr>
          <w:color w:val="000000"/>
        </w:rPr>
        <w:t>секционната комисия и НАЗНАЧАВА</w:t>
      </w:r>
      <w:r w:rsidRPr="007C735B">
        <w:rPr>
          <w:color w:val="000000"/>
        </w:rPr>
        <w:t>, Жасмина Гоцова Младенова,.</w:t>
      </w:r>
    </w:p>
    <w:p w:rsidR="00232BD8" w:rsidRDefault="001E2822" w:rsidP="00232BD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E2822" w:rsidRDefault="001E2822" w:rsidP="00232BD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232BD8">
        <w:rPr>
          <w:b/>
          <w:u w:val="single"/>
        </w:rPr>
        <w:t xml:space="preserve"> 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1C00">
        <w:t>Председателят на комисията докладва:</w:t>
      </w:r>
    </w:p>
    <w:p w:rsidR="001E2822" w:rsidRDefault="00A47713" w:rsidP="00A4771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333333"/>
        </w:rPr>
      </w:pPr>
      <w:r w:rsidRPr="009731AB">
        <w:rPr>
          <w:color w:val="000000"/>
        </w:rPr>
        <w:lastRenderedPageBreak/>
        <w:t>Постъпило е пре</w:t>
      </w:r>
      <w:r>
        <w:rPr>
          <w:color w:val="000000"/>
        </w:rPr>
        <w:t>дложение от Мирослав Максимов Димитров</w:t>
      </w:r>
      <w:r>
        <w:t xml:space="preserve"> 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93/22.10.2016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 с вх. № 94/22.10.2016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Георги Дамяново</w:t>
      </w:r>
      <w:r w:rsidRPr="009731AB">
        <w:rPr>
          <w:color w:val="000000"/>
        </w:rPr>
        <w:t>.</w:t>
      </w:r>
    </w:p>
    <w:p w:rsidR="00300EC1" w:rsidRPr="00C01C00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CB1BAF" w:rsidRDefault="00D43711" w:rsidP="000F12EC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A47713" w:rsidRPr="009731AB" w:rsidRDefault="00A47713" w:rsidP="00A4771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35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CB1BAF" w:rsidRPr="000F12EC" w:rsidRDefault="00CB1BAF" w:rsidP="00CB1BA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</w:pPr>
      <w:r w:rsidRPr="000F12EC">
        <w:rPr>
          <w:rStyle w:val="Strong"/>
        </w:rPr>
        <w:t>Р Е Ш И:</w:t>
      </w:r>
    </w:p>
    <w:p w:rsidR="00A47713" w:rsidRDefault="00A47713" w:rsidP="00A4771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Георги Дамяново</w:t>
      </w:r>
      <w:r w:rsidRPr="009731AB">
        <w:rPr>
          <w:color w:val="000000"/>
        </w:rPr>
        <w:t>,  както следва:</w:t>
      </w:r>
    </w:p>
    <w:p w:rsidR="00A47713" w:rsidRDefault="00A47713" w:rsidP="00A4771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121400001</w:t>
      </w:r>
      <w:r w:rsidRPr="00D00D29">
        <w:rPr>
          <w:color w:val="000000"/>
        </w:rPr>
        <w:t>,  ОСВОБОЖДАВ</w:t>
      </w:r>
      <w:r>
        <w:rPr>
          <w:color w:val="000000"/>
        </w:rPr>
        <w:t>А  Венелин Ангелов Марков,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Ангел Венелинов Марков;</w:t>
      </w:r>
    </w:p>
    <w:p w:rsidR="00A47713" w:rsidRDefault="00A47713" w:rsidP="00A4771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121400012</w:t>
      </w:r>
      <w:r w:rsidRPr="00D00D29">
        <w:rPr>
          <w:color w:val="000000"/>
        </w:rPr>
        <w:t>,  ОСВОБОЖДАВ</w:t>
      </w:r>
      <w:r>
        <w:rPr>
          <w:color w:val="000000"/>
        </w:rPr>
        <w:t>А  Ангел Венелинов Марков, зам.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Венелин Ангелов Марков;</w:t>
      </w:r>
    </w:p>
    <w:p w:rsidR="00A47713" w:rsidRDefault="00A47713" w:rsidP="00A4771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>
        <w:rPr>
          <w:color w:val="000000"/>
        </w:rPr>
        <w:t>В СИК № 121400011</w:t>
      </w:r>
      <w:r w:rsidRPr="00E2333A">
        <w:rPr>
          <w:color w:val="000000"/>
        </w:rPr>
        <w:t>,  ОСВО</w:t>
      </w:r>
      <w:r>
        <w:rPr>
          <w:color w:val="000000"/>
        </w:rPr>
        <w:t xml:space="preserve">БОЖДАВА  Камен Иванов Каменов, </w:t>
      </w:r>
      <w:r w:rsidRPr="00E2333A">
        <w:rPr>
          <w:color w:val="000000"/>
        </w:rPr>
        <w:t xml:space="preserve">секретар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>Венера Петрова Филипова</w:t>
      </w:r>
      <w:r w:rsidRPr="00E2333A">
        <w:rPr>
          <w:color w:val="000000"/>
        </w:rPr>
        <w:t>;</w:t>
      </w:r>
    </w:p>
    <w:p w:rsidR="00A47713" w:rsidRDefault="00A47713" w:rsidP="00A4771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D70451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A47713" w:rsidRPr="00625487" w:rsidRDefault="00A47713" w:rsidP="00A4771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за гласуване с подвижна избирателна кутия се образува на територията на всяко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населено място не по-късно от  22 октомври 2016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625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(14 дни преди изборния ден), ако има подадени не по-малко от 10 заявления (Приложение № 23-ПВР/НР от изборните книжа) от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(в случаите, когато са подали заявление и са били вписани в избирателния списък по настоящия им адрес) е на територията на съответното населено място, а за гласоподавателите в националния референдум – да имат постоянен адрес на територията на Република България към 8 август 2016 г.</w:t>
      </w:r>
    </w:p>
    <w:p w:rsidR="00A47713" w:rsidRPr="007946E6" w:rsidRDefault="00A47713" w:rsidP="00A47713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7946E6"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явленията за вписване в списъка за гласуване с подвижна избирателна кутия (Приложение № 23-ПВР/НР от изборните книжа) се подават до кмета на общината/района/кметството/кметския наместник, като към тях се прилага копие от документи от ТЕЛК, НЕЛК или медицинска епикриза за здравословното им състояние, които установяват, че заболяването на избирателя/гласоподавателя е причинило такива увреждания, които не му позволяват да напусне дома си и да се придвижи до избирателната секция самостоятелно или с друго помощно средство.</w:t>
      </w:r>
    </w:p>
    <w:p w:rsidR="00A47713" w:rsidRPr="007946E6" w:rsidRDefault="00A47713" w:rsidP="00A4771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6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Преценката дали едно лице отговаря на условията да гласува с подвижна избирателна кутия се извършва от органите по чл. 23, ал. 1 от ИК, въз основа на представените медицински документи.</w:t>
      </w:r>
    </w:p>
    <w:p w:rsidR="00A47713" w:rsidRPr="007946E6" w:rsidRDefault="00A47713" w:rsidP="00A47713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6E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до 22 октомври 2016 г. са подадени поне 10 заявления – Приложение № 23-ПВР/НР от лица, които отговарят на изискванията на ИК за гласуване с ПСИК, кметът на общината в същия срок уведомява РИК за броя на подадените заявления. Районната избирателна комисия със свое решение определя броя на секциите за гласуване с подвижна избирателна кутия</w:t>
      </w:r>
    </w:p>
    <w:p w:rsidR="00A47713" w:rsidRPr="000105F6" w:rsidRDefault="00A47713" w:rsidP="00A477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713" w:rsidRDefault="00A47713" w:rsidP="00A4771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50" w:afterAutospacing="1" w:line="30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това е деп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104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г.,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Монтана, от кмета на общин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>а Монтана, с което е уведомена Р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ИК, че в общинска админи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страция  Монтана са постъпили 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66 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Заявления за гласуване с подвижна избирателна кутия за изборите за </w:t>
      </w:r>
      <w:r w:rsidRPr="00625487">
        <w:rPr>
          <w:rFonts w:ascii="Times New Roman" w:hAnsi="Times New Roman" w:cs="Times New Roman"/>
          <w:sz w:val="24"/>
          <w:szCs w:val="24"/>
        </w:rPr>
        <w:t xml:space="preserve"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помещение, 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населени места, както следва:</w:t>
      </w:r>
    </w:p>
    <w:p w:rsidR="00A47713" w:rsidRPr="006716D6" w:rsidRDefault="00A47713" w:rsidP="00A47713">
      <w:pPr>
        <w:shd w:val="clear" w:color="auto" w:fill="FFFFFF"/>
        <w:spacing w:before="100" w:beforeAutospacing="1" w:after="150" w:afterAutospacing="1" w:line="30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Ind w:w="708" w:type="dxa"/>
        <w:tblLook w:val="04A0"/>
      </w:tblPr>
      <w:tblGrid>
        <w:gridCol w:w="676"/>
        <w:gridCol w:w="3686"/>
        <w:gridCol w:w="2860"/>
      </w:tblGrid>
      <w:tr w:rsidR="00A47713" w:rsidTr="00B3569F">
        <w:tc>
          <w:tcPr>
            <w:tcW w:w="67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р. заявления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Монтана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Николово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Долно Белотинци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Сумер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Крапчене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Горна Вереница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</w:t>
            </w:r>
          </w:p>
        </w:tc>
      </w:tr>
    </w:tbl>
    <w:p w:rsidR="00A47713" w:rsidRDefault="00A47713" w:rsidP="00A4771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99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г., в 16:50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Лом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  Лом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постъпили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6716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Заявления за гласуване с подвижна избирателна кутия за изборите за </w:t>
      </w:r>
      <w:r w:rsidRPr="006716D6">
        <w:rPr>
          <w:rFonts w:ascii="Times New Roman" w:hAnsi="Times New Roman" w:cs="Times New Roman"/>
          <w:sz w:val="24"/>
          <w:szCs w:val="24"/>
        </w:rPr>
        <w:t xml:space="preserve"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помещение,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населени места, както следва:</w:t>
      </w:r>
    </w:p>
    <w:tbl>
      <w:tblPr>
        <w:tblStyle w:val="TableGrid"/>
        <w:tblW w:w="0" w:type="auto"/>
        <w:tblInd w:w="708" w:type="dxa"/>
        <w:tblLook w:val="04A0"/>
      </w:tblPr>
      <w:tblGrid>
        <w:gridCol w:w="676"/>
        <w:gridCol w:w="3686"/>
        <w:gridCol w:w="2860"/>
      </w:tblGrid>
      <w:tr w:rsidR="00A47713" w:rsidTr="00B3569F">
        <w:tc>
          <w:tcPr>
            <w:tcW w:w="67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р. заявления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Лом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Ковачица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Сталийска махала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Трайково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</w:t>
            </w:r>
          </w:p>
        </w:tc>
      </w:tr>
    </w:tbl>
    <w:p w:rsidR="00A47713" w:rsidRDefault="00A47713" w:rsidP="00A4771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97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г., в 16:43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Вършец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  Вършец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постъпили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 w:rsidRPr="006716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Заявления за гласуване с подвижна избирателна кутия за изборите за </w:t>
      </w:r>
      <w:r w:rsidRPr="006716D6">
        <w:rPr>
          <w:rFonts w:ascii="Times New Roman" w:hAnsi="Times New Roman" w:cs="Times New Roman"/>
          <w:sz w:val="24"/>
          <w:szCs w:val="24"/>
        </w:rPr>
        <w:t xml:space="preserve"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помещение,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населени места, както следва:</w:t>
      </w:r>
    </w:p>
    <w:p w:rsidR="00A47713" w:rsidRDefault="00A47713" w:rsidP="00A47713">
      <w:pPr>
        <w:pStyle w:val="ListParagraph"/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Ind w:w="708" w:type="dxa"/>
        <w:tblLook w:val="04A0"/>
      </w:tblPr>
      <w:tblGrid>
        <w:gridCol w:w="676"/>
        <w:gridCol w:w="3686"/>
        <w:gridCol w:w="2860"/>
      </w:tblGrid>
      <w:tr w:rsidR="00A47713" w:rsidTr="00B3569F">
        <w:tc>
          <w:tcPr>
            <w:tcW w:w="67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р. заявления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Вършец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Горно Озирово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Черкаски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44</w:t>
            </w:r>
          </w:p>
        </w:tc>
      </w:tr>
    </w:tbl>
    <w:p w:rsidR="00A47713" w:rsidRPr="006716D6" w:rsidRDefault="00A47713" w:rsidP="00A4771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106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г., в 17:11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Брусарци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страция  Брусарци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постъпили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6716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Заявления за гласуване с подвижна избирателна кутия за изборите за </w:t>
      </w:r>
      <w:r w:rsidRPr="006716D6">
        <w:rPr>
          <w:rFonts w:ascii="Times New Roman" w:hAnsi="Times New Roman" w:cs="Times New Roman"/>
          <w:sz w:val="24"/>
          <w:szCs w:val="24"/>
        </w:rPr>
        <w:t xml:space="preserve"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помещение,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населени места, както следва:</w:t>
      </w:r>
    </w:p>
    <w:tbl>
      <w:tblPr>
        <w:tblStyle w:val="TableGrid"/>
        <w:tblW w:w="0" w:type="auto"/>
        <w:tblInd w:w="708" w:type="dxa"/>
        <w:tblLook w:val="04A0"/>
      </w:tblPr>
      <w:tblGrid>
        <w:gridCol w:w="676"/>
        <w:gridCol w:w="3686"/>
        <w:gridCol w:w="2860"/>
      </w:tblGrid>
      <w:tr w:rsidR="00A47713" w:rsidTr="00B3569F">
        <w:tc>
          <w:tcPr>
            <w:tcW w:w="67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р. заявления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Брусарци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Василовци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Дондуково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Дъбова махала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Буковец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8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Крива бара</w:t>
            </w:r>
          </w:p>
        </w:tc>
        <w:tc>
          <w:tcPr>
            <w:tcW w:w="2860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A47713" w:rsidTr="00B3569F">
        <w:tc>
          <w:tcPr>
            <w:tcW w:w="676" w:type="dxa"/>
          </w:tcPr>
          <w:p w:rsidR="00A47713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860" w:type="dxa"/>
          </w:tcPr>
          <w:p w:rsidR="00A47713" w:rsidRPr="006716D6" w:rsidRDefault="00A47713" w:rsidP="00B3569F">
            <w:pPr>
              <w:spacing w:before="100" w:beforeAutospacing="1" w:after="15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</w:tr>
    </w:tbl>
    <w:p w:rsidR="00286A30" w:rsidRDefault="00286A30" w:rsidP="00286A3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5. 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102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г., в 17:01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Берковица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страция  Берковица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постъпили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716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Заявления за гласуване с подвижна избирателна кутия за изборите за </w:t>
      </w:r>
      <w:r w:rsidRPr="006716D6">
        <w:rPr>
          <w:rFonts w:ascii="Times New Roman" w:hAnsi="Times New Roman" w:cs="Times New Roman"/>
          <w:sz w:val="24"/>
          <w:szCs w:val="24"/>
        </w:rPr>
        <w:t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</w:t>
      </w:r>
      <w:r>
        <w:rPr>
          <w:rFonts w:ascii="Times New Roman" w:hAnsi="Times New Roman" w:cs="Times New Roman"/>
          <w:sz w:val="24"/>
          <w:szCs w:val="24"/>
        </w:rPr>
        <w:t xml:space="preserve"> си на глас в изборно помещение.</w:t>
      </w:r>
    </w:p>
    <w:p w:rsidR="00A47713" w:rsidRDefault="00286A30" w:rsidP="00286A3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оглед на чл. 90, ал. 1 от ИК </w:t>
      </w:r>
      <w:r w:rsidR="00631FEE">
        <w:rPr>
          <w:rFonts w:ascii="Times New Roman" w:hAnsi="Times New Roman" w:cs="Times New Roman"/>
          <w:sz w:val="24"/>
          <w:szCs w:val="24"/>
        </w:rPr>
        <w:t>са депозирани</w:t>
      </w:r>
      <w:r>
        <w:rPr>
          <w:rFonts w:ascii="Times New Roman" w:hAnsi="Times New Roman" w:cs="Times New Roman"/>
          <w:sz w:val="24"/>
          <w:szCs w:val="24"/>
        </w:rPr>
        <w:t xml:space="preserve"> по-малко от 10 заявления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с подвижна избирателна кутия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 община Берковица</w:t>
      </w:r>
      <w:r>
        <w:rPr>
          <w:rFonts w:ascii="Times New Roman" w:hAnsi="Times New Roman" w:cs="Times New Roman"/>
          <w:sz w:val="24"/>
          <w:szCs w:val="24"/>
        </w:rPr>
        <w:t xml:space="preserve">, поради което не </w:t>
      </w:r>
      <w:r>
        <w:rPr>
          <w:rFonts w:ascii="Times New Roman" w:hAnsi="Times New Roman" w:cs="Times New Roman"/>
          <w:sz w:val="24"/>
          <w:szCs w:val="24"/>
        </w:rPr>
        <w:lastRenderedPageBreak/>
        <w:t>се следва образуване на ПСИК на територията на община Берковица и населените места на територията й.</w:t>
      </w:r>
    </w:p>
    <w:p w:rsidR="00286A30" w:rsidRPr="005F33CE" w:rsidRDefault="00286A30" w:rsidP="005F33CE">
      <w:pPr>
        <w:pStyle w:val="ListParagraph"/>
        <w:numPr>
          <w:ilvl w:val="0"/>
          <w:numId w:val="10"/>
        </w:numPr>
        <w:shd w:val="clear" w:color="auto" w:fill="FFFFFF"/>
        <w:tabs>
          <w:tab w:val="num" w:pos="0"/>
        </w:tabs>
        <w:spacing w:after="150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100/22.10.2016 г., в 16:52 часа в РИК – Монтана, от кмета на община Вълчедръм, с което е уведомена РИК, че в общинска администрация  Берковица не са постъпили заявления за гласуване с подвижна избирателна кутия за изборите за </w:t>
      </w:r>
      <w:r w:rsidRPr="005F33CE">
        <w:rPr>
          <w:rFonts w:ascii="Times New Roman" w:hAnsi="Times New Roman" w:cs="Times New Roman"/>
          <w:sz w:val="24"/>
          <w:szCs w:val="24"/>
        </w:rPr>
        <w:t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помещение.</w:t>
      </w:r>
    </w:p>
    <w:p w:rsidR="00286A30" w:rsidRPr="00286A30" w:rsidRDefault="00286A30" w:rsidP="005F33CE">
      <w:pPr>
        <w:pStyle w:val="ListParagraph"/>
        <w:shd w:val="clear" w:color="auto" w:fill="FFFFFF"/>
        <w:spacing w:after="150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30">
        <w:rPr>
          <w:rFonts w:ascii="Times New Roman" w:hAnsi="Times New Roman" w:cs="Times New Roman"/>
          <w:sz w:val="24"/>
          <w:szCs w:val="24"/>
        </w:rPr>
        <w:t xml:space="preserve">С оглед на чл. 90, ал. 1 от ИК </w:t>
      </w:r>
      <w:r w:rsidR="00631FEE">
        <w:rPr>
          <w:rFonts w:ascii="Times New Roman" w:hAnsi="Times New Roman" w:cs="Times New Roman"/>
          <w:sz w:val="24"/>
          <w:szCs w:val="24"/>
        </w:rPr>
        <w:t>не са депозирани</w:t>
      </w:r>
      <w:r w:rsidRPr="00286A30">
        <w:rPr>
          <w:rFonts w:ascii="Times New Roman" w:hAnsi="Times New Roman" w:cs="Times New Roman"/>
          <w:sz w:val="24"/>
          <w:szCs w:val="24"/>
        </w:rPr>
        <w:t xml:space="preserve"> 10 заявления </w:t>
      </w:r>
      <w:r w:rsidRPr="00286A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с подвижна избирателна кутия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 община Вълчедръм</w:t>
      </w:r>
      <w:r w:rsidRPr="00286A30">
        <w:rPr>
          <w:rFonts w:ascii="Times New Roman" w:hAnsi="Times New Roman" w:cs="Times New Roman"/>
          <w:sz w:val="24"/>
          <w:szCs w:val="24"/>
        </w:rPr>
        <w:t>, поради което не се следва образуване на ПСИК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</w:t>
      </w:r>
      <w:r w:rsidR="005F33CE">
        <w:rPr>
          <w:rFonts w:ascii="Times New Roman" w:hAnsi="Times New Roman" w:cs="Times New Roman"/>
          <w:sz w:val="24"/>
          <w:szCs w:val="24"/>
        </w:rPr>
        <w:t>Вълчедръм</w:t>
      </w:r>
      <w:r w:rsidRPr="00286A30">
        <w:rPr>
          <w:rFonts w:ascii="Times New Roman" w:hAnsi="Times New Roman" w:cs="Times New Roman"/>
          <w:sz w:val="24"/>
          <w:szCs w:val="24"/>
        </w:rPr>
        <w:t xml:space="preserve"> и населените места на територията й.</w:t>
      </w:r>
    </w:p>
    <w:p w:rsidR="005F33CE" w:rsidRPr="005F33CE" w:rsidRDefault="005F33CE" w:rsidP="005F33CE">
      <w:pPr>
        <w:shd w:val="clear" w:color="auto" w:fill="FFFFFF"/>
        <w:tabs>
          <w:tab w:val="num" w:pos="0"/>
        </w:tabs>
        <w:spacing w:after="150" w:line="3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105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/22.10.2016 г.,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7:09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Бойчиновци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  Бойчиновци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постъпили заявления за гласуване с подвижна избирателна кутия за изборите за </w:t>
      </w:r>
      <w:r w:rsidRPr="005F33CE">
        <w:rPr>
          <w:rFonts w:ascii="Times New Roman" w:hAnsi="Times New Roman" w:cs="Times New Roman"/>
          <w:sz w:val="24"/>
          <w:szCs w:val="24"/>
        </w:rPr>
        <w:t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помещение.</w:t>
      </w:r>
    </w:p>
    <w:p w:rsidR="005F33CE" w:rsidRDefault="005F33CE" w:rsidP="005F33CE">
      <w:pPr>
        <w:pStyle w:val="ListParagraph"/>
        <w:shd w:val="clear" w:color="auto" w:fill="FFFFFF"/>
        <w:spacing w:after="150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30">
        <w:rPr>
          <w:rFonts w:ascii="Times New Roman" w:hAnsi="Times New Roman" w:cs="Times New Roman"/>
          <w:sz w:val="24"/>
          <w:szCs w:val="24"/>
        </w:rPr>
        <w:t xml:space="preserve">С оглед на чл. 90, ал. 1 от ИК </w:t>
      </w:r>
      <w:r w:rsidR="00631FEE">
        <w:rPr>
          <w:rFonts w:ascii="Times New Roman" w:hAnsi="Times New Roman" w:cs="Times New Roman"/>
          <w:sz w:val="24"/>
          <w:szCs w:val="24"/>
        </w:rPr>
        <w:t>не са депозирани</w:t>
      </w:r>
      <w:r w:rsidRPr="00286A30">
        <w:rPr>
          <w:rFonts w:ascii="Times New Roman" w:hAnsi="Times New Roman" w:cs="Times New Roman"/>
          <w:sz w:val="24"/>
          <w:szCs w:val="24"/>
        </w:rPr>
        <w:t xml:space="preserve"> 10 заявления </w:t>
      </w:r>
      <w:r w:rsidRPr="00286A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с подвижна избирателна кутия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</w:t>
      </w:r>
      <w:r w:rsidR="00A962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Бойчиновци</w:t>
      </w:r>
      <w:r w:rsidRPr="00286A30">
        <w:rPr>
          <w:rFonts w:ascii="Times New Roman" w:hAnsi="Times New Roman" w:cs="Times New Roman"/>
          <w:sz w:val="24"/>
          <w:szCs w:val="24"/>
        </w:rPr>
        <w:t>, поради което не се следва образуване на ПСИК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</w:t>
      </w:r>
      <w:r w:rsidR="00AC29FA">
        <w:rPr>
          <w:rFonts w:ascii="Times New Roman" w:hAnsi="Times New Roman" w:cs="Times New Roman"/>
          <w:sz w:val="24"/>
          <w:szCs w:val="24"/>
        </w:rPr>
        <w:t>Бойчиновци</w:t>
      </w:r>
      <w:r w:rsidRPr="00286A30">
        <w:rPr>
          <w:rFonts w:ascii="Times New Roman" w:hAnsi="Times New Roman" w:cs="Times New Roman"/>
          <w:sz w:val="24"/>
          <w:szCs w:val="24"/>
        </w:rPr>
        <w:t xml:space="preserve"> и населените места на територията й.</w:t>
      </w:r>
    </w:p>
    <w:p w:rsidR="00A962BF" w:rsidRPr="005F33CE" w:rsidRDefault="00A962BF" w:rsidP="00A962BF">
      <w:pPr>
        <w:shd w:val="clear" w:color="auto" w:fill="FFFFFF"/>
        <w:tabs>
          <w:tab w:val="num" w:pos="0"/>
        </w:tabs>
        <w:spacing w:after="150" w:line="3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/22.10.2016 г.,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6:59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Чипровци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  Чипровци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постъпили заявления за гласуване с подвижна избирателна кутия за изборите за </w:t>
      </w:r>
      <w:r w:rsidRPr="005F33CE">
        <w:rPr>
          <w:rFonts w:ascii="Times New Roman" w:hAnsi="Times New Roman" w:cs="Times New Roman"/>
          <w:sz w:val="24"/>
          <w:szCs w:val="24"/>
        </w:rPr>
        <w:t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помещение.</w:t>
      </w:r>
    </w:p>
    <w:p w:rsidR="00D442B8" w:rsidRDefault="00A962BF" w:rsidP="00A962BF">
      <w:pPr>
        <w:pStyle w:val="ListParagraph"/>
        <w:shd w:val="clear" w:color="auto" w:fill="FFFFFF"/>
        <w:spacing w:after="150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30">
        <w:rPr>
          <w:rFonts w:ascii="Times New Roman" w:hAnsi="Times New Roman" w:cs="Times New Roman"/>
          <w:sz w:val="24"/>
          <w:szCs w:val="24"/>
        </w:rPr>
        <w:t xml:space="preserve">С оглед на чл. 90, ал. 1 от ИК </w:t>
      </w:r>
      <w:r w:rsidR="00631FEE">
        <w:rPr>
          <w:rFonts w:ascii="Times New Roman" w:hAnsi="Times New Roman" w:cs="Times New Roman"/>
          <w:sz w:val="24"/>
          <w:szCs w:val="24"/>
        </w:rPr>
        <w:t>не са депозирани</w:t>
      </w:r>
      <w:r w:rsidR="00631FEE" w:rsidRPr="00286A30">
        <w:rPr>
          <w:rFonts w:ascii="Times New Roman" w:hAnsi="Times New Roman" w:cs="Times New Roman"/>
          <w:sz w:val="24"/>
          <w:szCs w:val="24"/>
        </w:rPr>
        <w:t xml:space="preserve"> </w:t>
      </w:r>
      <w:r w:rsidRPr="00286A30">
        <w:rPr>
          <w:rFonts w:ascii="Times New Roman" w:hAnsi="Times New Roman" w:cs="Times New Roman"/>
          <w:sz w:val="24"/>
          <w:szCs w:val="24"/>
        </w:rPr>
        <w:t xml:space="preserve">10 заявления </w:t>
      </w:r>
      <w:r w:rsidRPr="00286A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с подвижна избирателна кутия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 община Чипровци</w:t>
      </w:r>
      <w:r w:rsidRPr="00286A30">
        <w:rPr>
          <w:rFonts w:ascii="Times New Roman" w:hAnsi="Times New Roman" w:cs="Times New Roman"/>
          <w:sz w:val="24"/>
          <w:szCs w:val="24"/>
        </w:rPr>
        <w:t>, поради което не се следва образуване на ПСИК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Чипровци</w:t>
      </w:r>
      <w:r w:rsidRPr="00286A30">
        <w:rPr>
          <w:rFonts w:ascii="Times New Roman" w:hAnsi="Times New Roman" w:cs="Times New Roman"/>
          <w:sz w:val="24"/>
          <w:szCs w:val="24"/>
        </w:rPr>
        <w:t xml:space="preserve"> и населените места на територията й.</w:t>
      </w:r>
    </w:p>
    <w:p w:rsidR="00D442B8" w:rsidRDefault="00D442B8" w:rsidP="00D442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9.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102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г., в 17:01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Георги Дамяново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страция  Георги Дамяново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постъпили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716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Заявления за гласуване с подвижна избирателна кутия за изборите за </w:t>
      </w:r>
      <w:r w:rsidRPr="006716D6">
        <w:rPr>
          <w:rFonts w:ascii="Times New Roman" w:hAnsi="Times New Roman" w:cs="Times New Roman"/>
          <w:sz w:val="24"/>
          <w:szCs w:val="24"/>
        </w:rPr>
        <w:t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</w:t>
      </w:r>
      <w:r>
        <w:rPr>
          <w:rFonts w:ascii="Times New Roman" w:hAnsi="Times New Roman" w:cs="Times New Roman"/>
          <w:sz w:val="24"/>
          <w:szCs w:val="24"/>
        </w:rPr>
        <w:t xml:space="preserve"> си на глас в изборно помещение.</w:t>
      </w:r>
    </w:p>
    <w:p w:rsidR="00D442B8" w:rsidRDefault="00D442B8" w:rsidP="00D442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 оглед на чл. 90, ал. 1 от ИК </w:t>
      </w:r>
      <w:r w:rsidR="00631FEE">
        <w:rPr>
          <w:rFonts w:ascii="Times New Roman" w:hAnsi="Times New Roman" w:cs="Times New Roman"/>
          <w:sz w:val="24"/>
          <w:szCs w:val="24"/>
        </w:rPr>
        <w:t xml:space="preserve">са депозирани по-малко от </w:t>
      </w:r>
      <w:r>
        <w:rPr>
          <w:rFonts w:ascii="Times New Roman" w:hAnsi="Times New Roman" w:cs="Times New Roman"/>
          <w:sz w:val="24"/>
          <w:szCs w:val="24"/>
        </w:rPr>
        <w:t xml:space="preserve">10 заявления </w:t>
      </w:r>
      <w:r w:rsidRPr="006716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с подвижна избирателна кутия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 община Георги Дамяново</w:t>
      </w:r>
      <w:r>
        <w:rPr>
          <w:rFonts w:ascii="Times New Roman" w:hAnsi="Times New Roman" w:cs="Times New Roman"/>
          <w:sz w:val="24"/>
          <w:szCs w:val="24"/>
        </w:rPr>
        <w:t>, поради което не се следва образуване на ПСИК на територията на община Георги Дамяново и населените места на територията й.</w:t>
      </w:r>
    </w:p>
    <w:p w:rsidR="0068729A" w:rsidRPr="005F33CE" w:rsidRDefault="0068729A" w:rsidP="0068729A">
      <w:pPr>
        <w:shd w:val="clear" w:color="auto" w:fill="FFFFFF"/>
        <w:tabs>
          <w:tab w:val="num" w:pos="0"/>
        </w:tabs>
        <w:spacing w:after="150" w:line="3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103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/22.10.2016 г.,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7:03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Якимово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  Якимово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постъпили заявления за гласуване с подвижна избирателна кутия за изборите за </w:t>
      </w:r>
      <w:r w:rsidRPr="005F33CE">
        <w:rPr>
          <w:rFonts w:ascii="Times New Roman" w:hAnsi="Times New Roman" w:cs="Times New Roman"/>
          <w:sz w:val="24"/>
          <w:szCs w:val="24"/>
        </w:rPr>
        <w:t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помещение.</w:t>
      </w:r>
    </w:p>
    <w:p w:rsidR="0068729A" w:rsidRDefault="0068729A" w:rsidP="0068729A">
      <w:pPr>
        <w:pStyle w:val="ListParagraph"/>
        <w:shd w:val="clear" w:color="auto" w:fill="FFFFFF"/>
        <w:spacing w:after="150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30">
        <w:rPr>
          <w:rFonts w:ascii="Times New Roman" w:hAnsi="Times New Roman" w:cs="Times New Roman"/>
          <w:sz w:val="24"/>
          <w:szCs w:val="24"/>
        </w:rPr>
        <w:t xml:space="preserve">С оглед на чл. 90, ал. 1 от ИК </w:t>
      </w:r>
      <w:r>
        <w:rPr>
          <w:rFonts w:ascii="Times New Roman" w:hAnsi="Times New Roman" w:cs="Times New Roman"/>
          <w:sz w:val="24"/>
          <w:szCs w:val="24"/>
        </w:rPr>
        <w:t>не са депозирани</w:t>
      </w:r>
      <w:r w:rsidRPr="00286A30">
        <w:rPr>
          <w:rFonts w:ascii="Times New Roman" w:hAnsi="Times New Roman" w:cs="Times New Roman"/>
          <w:sz w:val="24"/>
          <w:szCs w:val="24"/>
        </w:rPr>
        <w:t xml:space="preserve"> 10 заявления </w:t>
      </w:r>
      <w:r w:rsidRPr="00286A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с подвижна избирателна кутия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 община Якимово</w:t>
      </w:r>
      <w:r w:rsidRPr="00286A30">
        <w:rPr>
          <w:rFonts w:ascii="Times New Roman" w:hAnsi="Times New Roman" w:cs="Times New Roman"/>
          <w:sz w:val="24"/>
          <w:szCs w:val="24"/>
        </w:rPr>
        <w:t>, поради което не се следва образуване на ПСИК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Якимово</w:t>
      </w:r>
      <w:r w:rsidRPr="00286A30">
        <w:rPr>
          <w:rFonts w:ascii="Times New Roman" w:hAnsi="Times New Roman" w:cs="Times New Roman"/>
          <w:sz w:val="24"/>
          <w:szCs w:val="24"/>
        </w:rPr>
        <w:t xml:space="preserve"> и населените места на територията й.</w:t>
      </w:r>
    </w:p>
    <w:p w:rsidR="0068729A" w:rsidRPr="005F33CE" w:rsidRDefault="0068729A" w:rsidP="0068729A">
      <w:pPr>
        <w:shd w:val="clear" w:color="auto" w:fill="FFFFFF"/>
        <w:tabs>
          <w:tab w:val="num" w:pos="0"/>
        </w:tabs>
        <w:spacing w:after="150" w:line="3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</w:t>
      </w:r>
      <w:r w:rsidRPr="006872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е депозирано писмо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107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/22.10.2016 г.,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7:20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РИК – Монтана,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Медковец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е уведомена РИК, че в общинска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  Медковец</w:t>
      </w:r>
      <w:r w:rsidRPr="005F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постъпили заявления за гласуване с подвижна избирателна кутия за изборите за </w:t>
      </w:r>
      <w:r w:rsidRPr="005F33CE">
        <w:rPr>
          <w:rFonts w:ascii="Times New Roman" w:hAnsi="Times New Roman" w:cs="Times New Roman"/>
          <w:sz w:val="24"/>
          <w:szCs w:val="24"/>
        </w:rPr>
        <w:t>Право да гласуват с подвижна избирателна кутия в изборите за президент и вицепрезидент на републиката и в националния референдум на 6 ноември 2016 г. имат избирателите/ гласоподавателите с трайни увреждания, които не им позволяват да напуснат дома си и да упражнят правото си на глас в изборно помещение.</w:t>
      </w:r>
    </w:p>
    <w:p w:rsidR="00A47713" w:rsidRDefault="0068729A" w:rsidP="0068729A">
      <w:pPr>
        <w:pStyle w:val="ListParagraph"/>
        <w:shd w:val="clear" w:color="auto" w:fill="FFFFFF"/>
        <w:spacing w:after="150" w:line="300" w:lineRule="atLeast"/>
        <w:ind w:left="0" w:firstLine="360"/>
        <w:jc w:val="both"/>
        <w:rPr>
          <w:color w:val="000000"/>
        </w:rPr>
      </w:pPr>
      <w:r w:rsidRPr="00286A30">
        <w:rPr>
          <w:rFonts w:ascii="Times New Roman" w:hAnsi="Times New Roman" w:cs="Times New Roman"/>
          <w:sz w:val="24"/>
          <w:szCs w:val="24"/>
        </w:rPr>
        <w:t xml:space="preserve">С оглед на чл. 90, ал. 1 от ИК </w:t>
      </w:r>
      <w:r>
        <w:rPr>
          <w:rFonts w:ascii="Times New Roman" w:hAnsi="Times New Roman" w:cs="Times New Roman"/>
          <w:sz w:val="24"/>
          <w:szCs w:val="24"/>
        </w:rPr>
        <w:t>не са депозирани</w:t>
      </w:r>
      <w:r w:rsidRPr="00286A30">
        <w:rPr>
          <w:rFonts w:ascii="Times New Roman" w:hAnsi="Times New Roman" w:cs="Times New Roman"/>
          <w:sz w:val="24"/>
          <w:szCs w:val="24"/>
        </w:rPr>
        <w:t xml:space="preserve"> 10 заявления </w:t>
      </w:r>
      <w:r w:rsidRPr="00286A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с подвижна избирателна кутия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 община Медковец</w:t>
      </w:r>
      <w:r w:rsidRPr="00286A30">
        <w:rPr>
          <w:rFonts w:ascii="Times New Roman" w:hAnsi="Times New Roman" w:cs="Times New Roman"/>
          <w:sz w:val="24"/>
          <w:szCs w:val="24"/>
        </w:rPr>
        <w:t>, поради което не се следва образуване на ПСИК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Медковец</w:t>
      </w:r>
      <w:r w:rsidRPr="00286A30">
        <w:rPr>
          <w:rFonts w:ascii="Times New Roman" w:hAnsi="Times New Roman" w:cs="Times New Roman"/>
          <w:sz w:val="24"/>
          <w:szCs w:val="24"/>
        </w:rPr>
        <w:t xml:space="preserve"> и населените места на територията й.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CB1BAF" w:rsidRPr="009731AB" w:rsidRDefault="00CA2605" w:rsidP="00CA260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 xml:space="preserve">На основание </w:t>
      </w:r>
      <w:r w:rsidR="0068729A" w:rsidRPr="00625487">
        <w:t xml:space="preserve">чл. </w:t>
      </w:r>
      <w:r w:rsidR="0068729A" w:rsidRPr="000105F6">
        <w:t>7</w:t>
      </w:r>
      <w:r w:rsidR="0068729A" w:rsidRPr="00625487">
        <w:t>2</w:t>
      </w:r>
      <w:r w:rsidR="0068729A" w:rsidRPr="000105F6">
        <w:t xml:space="preserve">, ал. 1, т.1 от ИК,  и т. 4 </w:t>
      </w:r>
      <w:r w:rsidR="0068729A" w:rsidRPr="00625487">
        <w:t>, във вр. с чл. 90 и чл. 89, ал. 2</w:t>
      </w:r>
      <w:r w:rsidR="0068729A" w:rsidRPr="000105F6">
        <w:t xml:space="preserve"> </w:t>
      </w:r>
      <w:r w:rsidR="0068729A" w:rsidRPr="00625487">
        <w:t>от ИК,  и т. 4 от Решение № 3795- ПВР/НР от 18.10.2016 г. на ЦИК, Р</w:t>
      </w:r>
      <w:r w:rsidR="0068729A" w:rsidRPr="000105F6">
        <w:t>ИК- Монтана,</w:t>
      </w:r>
    </w:p>
    <w:p w:rsidR="00300EC1" w:rsidRDefault="00300EC1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8729A" w:rsidRPr="000105F6" w:rsidRDefault="0068729A" w:rsidP="0068729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ПСИК на 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 1229 - община Монтана, както следва:</w:t>
      </w:r>
    </w:p>
    <w:p w:rsidR="0068729A" w:rsidRPr="000105F6" w:rsidRDefault="0068729A" w:rsidP="0068729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</w:p>
    <w:p w:rsidR="0068729A" w:rsidRPr="000105F6" w:rsidRDefault="0068729A" w:rsidP="006872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гр. Монтана 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5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AD6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бр.  ПСИК за изборите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729A" w:rsidRPr="000105F6" w:rsidRDefault="0068729A" w:rsidP="006872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4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с. </w:t>
      </w: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254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Николово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с. Долно Белотинци, с. Сумер, с. Крапчене </w:t>
      </w: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ПСИК  за изборите 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729A" w:rsidRPr="000105F6" w:rsidRDefault="0068729A" w:rsidP="006872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4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с. Долна Вереница  </w:t>
      </w: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1 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бр. ПСИК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729A" w:rsidRDefault="0068729A" w:rsidP="0068729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ПСИК на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 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Лом, както следва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8729A" w:rsidRPr="0015459B" w:rsidRDefault="0068729A" w:rsidP="0068729A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община Лом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ПСИК за изборите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729A" w:rsidRPr="0015459B" w:rsidRDefault="0068729A" w:rsidP="0068729A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29A" w:rsidRDefault="0068729A" w:rsidP="0068729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ПСИК на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 1212 - община Вършец, както следва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8729A" w:rsidRPr="0015459B" w:rsidRDefault="0068729A" w:rsidP="0068729A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Вършец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ПСИК за изборите за президент и вицепрезидент на републиката и в националния референдум на 6 ноември 2016 г. </w:t>
      </w:r>
    </w:p>
    <w:p w:rsidR="0068729A" w:rsidRPr="0015459B" w:rsidRDefault="0068729A" w:rsidP="0068729A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29A" w:rsidRDefault="0068729A" w:rsidP="0068729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5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ПСИК на </w:t>
      </w:r>
      <w:r w:rsidRPr="001545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 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154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Pr="0015459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68729A" w:rsidRPr="0015459B" w:rsidRDefault="0068729A" w:rsidP="0068729A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Брусарци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ПСИК за изборите за президент и вицепрезидент на републиката и в националния референдум на 6 ноември 2016 г. </w:t>
      </w:r>
    </w:p>
    <w:p w:rsidR="0068729A" w:rsidRDefault="0068729A" w:rsidP="0068729A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4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152D58" w:rsidRDefault="00152D58" w:rsidP="00152D58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68729A" w:rsidRDefault="0068729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E26DDC">
        <w:rPr>
          <w:color w:val="000000"/>
        </w:rPr>
        <w:t xml:space="preserve">В изпълнение на методическите указания на Централна избирателна комисия по прилагане на Изборния кодекс за районните избирателни комисии приети </w:t>
      </w:r>
      <w:r>
        <w:rPr>
          <w:color w:val="000000"/>
        </w:rPr>
        <w:t xml:space="preserve">с Решение № 3766 – ПВР/НР от 11 октомври 2016 г. на ЦИК </w:t>
      </w:r>
      <w:r w:rsidRPr="00E26DDC">
        <w:rPr>
          <w:color w:val="000000"/>
        </w:rPr>
        <w:t xml:space="preserve">и на основание чл. 72, ал.1 </w:t>
      </w:r>
      <w:r>
        <w:rPr>
          <w:color w:val="000000"/>
        </w:rPr>
        <w:t xml:space="preserve">от Изборния кодекс, РИК Монтана, следва да се определят </w:t>
      </w:r>
      <w:r w:rsidRPr="00E26DDC">
        <w:rPr>
          <w:color w:val="000000"/>
        </w:rPr>
        <w:t>помещения за приемане на СИК</w:t>
      </w:r>
      <w:r>
        <w:rPr>
          <w:color w:val="000000"/>
        </w:rPr>
        <w:t>/ПСИК</w:t>
      </w:r>
      <w:r w:rsidRPr="00E26DDC">
        <w:rPr>
          <w:color w:val="000000"/>
        </w:rPr>
        <w:t xml:space="preserve"> в изборния </w:t>
      </w:r>
      <w:r>
        <w:rPr>
          <w:color w:val="000000"/>
        </w:rPr>
        <w:t xml:space="preserve">ден на 06.11.2016 г., както и </w:t>
      </w:r>
      <w:r w:rsidRPr="00E26DDC">
        <w:rPr>
          <w:color w:val="000000"/>
        </w:rPr>
        <w:t xml:space="preserve"> помещения за настаняване на изчислителния пункт на преброителя и определяне на маршрутите за движения на представителите на СИК</w:t>
      </w:r>
      <w:r>
        <w:rPr>
          <w:color w:val="000000"/>
        </w:rPr>
        <w:t>/ПСИК</w:t>
      </w:r>
      <w:r w:rsidRPr="00E26DDC">
        <w:rPr>
          <w:color w:val="000000"/>
        </w:rPr>
        <w:t xml:space="preserve"> при предаване на протоколите на СИК</w:t>
      </w:r>
      <w:r>
        <w:rPr>
          <w:color w:val="000000"/>
        </w:rPr>
        <w:t>/ПСИК</w:t>
      </w:r>
      <w:r w:rsidRPr="00E26DDC">
        <w:rPr>
          <w:color w:val="000000"/>
        </w:rPr>
        <w:t xml:space="preserve"> в РИК </w:t>
      </w:r>
      <w:r>
        <w:rPr>
          <w:color w:val="000000"/>
        </w:rPr>
        <w:t>–</w:t>
      </w:r>
      <w:r w:rsidRPr="00E26DDC">
        <w:rPr>
          <w:color w:val="000000"/>
        </w:rPr>
        <w:t xml:space="preserve"> Монтана</w:t>
      </w:r>
      <w:r>
        <w:rPr>
          <w:color w:val="000000"/>
        </w:rPr>
        <w:t>.</w:t>
      </w:r>
    </w:p>
    <w:p w:rsidR="00EC751A" w:rsidRDefault="0068729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>Многократно е обсъждано и дебетирано в точка разни по този въпрос, порадикоето д</w:t>
      </w:r>
      <w:r w:rsidR="00EC751A" w:rsidRPr="00D43711">
        <w:t xml:space="preserve">ебати нямаше, </w:t>
      </w:r>
      <w:r>
        <w:t xml:space="preserve">с оглед на </w:t>
      </w:r>
      <w:r w:rsidR="00EC751A" w:rsidRPr="00D43711">
        <w:t xml:space="preserve"> което се премина към поименно и явно гласуване</w:t>
      </w:r>
      <w:r w:rsidR="00EC751A">
        <w:t>.</w:t>
      </w:r>
    </w:p>
    <w:p w:rsidR="00EC751A" w:rsidRDefault="00EC751A" w:rsidP="00EC751A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1A1BB3" w:rsidRDefault="0068729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На основание чл. 72, ал.1, т.1</w:t>
      </w:r>
      <w:r w:rsidR="00EC751A" w:rsidRPr="009731AB">
        <w:rPr>
          <w:color w:val="000000"/>
        </w:rPr>
        <w:t xml:space="preserve"> ИК и във връзка с </w:t>
      </w:r>
      <w:r>
        <w:rPr>
          <w:color w:val="000000"/>
        </w:rPr>
        <w:t>Решение № 3766 – ПВР/НР от 11 октомври 2016 г. на ЦИК</w:t>
      </w:r>
      <w:r w:rsidR="00EC751A" w:rsidRPr="009731AB">
        <w:rPr>
          <w:color w:val="000000"/>
        </w:rPr>
        <w:t>, Районната избирателна комисия.</w:t>
      </w:r>
    </w:p>
    <w:p w:rsidR="00EC751A" w:rsidRDefault="00EC751A" w:rsidP="00EC751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980507" w:rsidRPr="00E26DDC" w:rsidRDefault="00980507" w:rsidP="0098050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DDC">
        <w:rPr>
          <w:rFonts w:ascii="Times New Roman" w:hAnsi="Times New Roman" w:cs="Times New Roman"/>
          <w:sz w:val="24"/>
          <w:szCs w:val="24"/>
        </w:rPr>
        <w:t xml:space="preserve"> и национален референдум на 6 ноември 2016 г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на територията на 12 МИР-Монтана на РИК-Монтана е необходимо да бъдат предоставени за ползване следните помещения:</w:t>
      </w:r>
    </w:p>
    <w:p w:rsidR="00980507" w:rsidRPr="00E26DDC" w:rsidRDefault="00980507" w:rsidP="00980507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  Фоа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и голямата зала на Младежки дом - Монтана, находящ се на бул. „Трети март" № 98. В помещението да бъдат създадени необходимите условия за престоя на членовете на 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/ПСИК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предават протоколите в Районна избирателна комисия - Монтана. Задължително да бъдат осветени фоа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и голямата зала на І етаж.</w:t>
      </w:r>
    </w:p>
    <w:p w:rsidR="00980507" w:rsidRPr="00E26DDC" w:rsidRDefault="00980507" w:rsidP="00980507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  Заседателна зала, находяща се на ІІ етаж на Областна администрация - Монтана. В залата да бъдат настанени изчислителния пункт на преброителя.</w:t>
      </w:r>
    </w:p>
    <w:p w:rsidR="00980507" w:rsidRDefault="00980507" w:rsidP="00980507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3.  Във фоа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ето, находящо се на ІІ етаж на Областна администрация - Монтана да бъдат осигурени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980507" w:rsidRDefault="00980507" w:rsidP="00980507">
      <w:pPr>
        <w:pStyle w:val="ListParagraph"/>
        <w:numPr>
          <w:ilvl w:val="0"/>
          <w:numId w:val="17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1C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 маси с по 2 работни места за членовете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/представителите</w:t>
      </w:r>
      <w:r w:rsidRPr="00301C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РИК, които ще проверяват протоколите на 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/ПСИК;</w:t>
      </w:r>
    </w:p>
    <w:p w:rsidR="00980507" w:rsidRPr="00E037B4" w:rsidRDefault="00980507" w:rsidP="00980507">
      <w:pPr>
        <w:pStyle w:val="ListParagraph"/>
        <w:numPr>
          <w:ilvl w:val="0"/>
          <w:numId w:val="17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4</w:t>
      </w:r>
      <w:r w:rsidRPr="00E037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броя маси с по 2 броя стола за членовете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/представители</w:t>
      </w:r>
      <w:r w:rsidRPr="00E037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РИК, които ще проверяват разписките издадени от „Информационно обслужване"АД необходими за извършване на корекции на нередовните протоколи на СИК/ПСИК.</w:t>
      </w:r>
    </w:p>
    <w:p w:rsidR="00980507" w:rsidRDefault="00980507" w:rsidP="00980507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 РИК определя следния маршрут за движение на представителите на 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/ПСИК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приемане на протоколите на 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/ПСИК на 06.11.2016 г. и на 07.11.2016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г., както следва:</w:t>
      </w:r>
    </w:p>
    <w:p w:rsidR="00980507" w:rsidRPr="00957CE5" w:rsidRDefault="00980507" w:rsidP="00980507">
      <w:pPr>
        <w:pStyle w:val="ListParagraph"/>
        <w:numPr>
          <w:ilvl w:val="0"/>
          <w:numId w:val="18"/>
        </w:num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Предаването на изборните книжа на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СИК/ПСИК се извършва само с номера раздадени от представител на РИК.</w:t>
      </w:r>
    </w:p>
    <w:p w:rsidR="00980507" w:rsidRDefault="00980507" w:rsidP="00980507">
      <w:pPr>
        <w:pStyle w:val="ListParagraph"/>
        <w:numPr>
          <w:ilvl w:val="0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00</w:t>
      </w:r>
      <w:r w:rsidRPr="00957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:30 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07.11.2016 г. </w:t>
      </w:r>
      <w:r w:rsidRPr="00957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представителят на РИК ще раздава номерата на СИК/ПСИК в сградата на Областна администрация – Монтана. След това ще се получават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номерата от представителя</w:t>
      </w:r>
      <w:r w:rsidRPr="00957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РИК в Младежки дом – Монтана.</w:t>
      </w:r>
    </w:p>
    <w:p w:rsidR="00980507" w:rsidRDefault="00980507" w:rsidP="00980507">
      <w:pPr>
        <w:pStyle w:val="ListParagraph"/>
        <w:numPr>
          <w:ilvl w:val="0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7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Членовете на СИК/ПСИК от Община Монтана ще изчакват реда си във фоа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957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на Областна администрация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Монтана, които вече са пристигнали до 00:30 часа на 07.11.2016 г., а след това в </w:t>
      </w:r>
      <w:r w:rsidRPr="00957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Младежки дом –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80507" w:rsidRPr="00E26DDC" w:rsidRDefault="00980507" w:rsidP="00980507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пристигнат транспортните средства/автобуси от другите общини, без Монтана с членовете на СИК/ПСИК, трябва да са съпроводени задължително  от представител на общинска администрация на съответната община.</w:t>
      </w:r>
    </w:p>
    <w:p w:rsidR="00980507" w:rsidRPr="00E26DDC" w:rsidRDefault="00980507" w:rsidP="00980507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Членовете на 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/ПСИК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всички останали общини ще изчакват реда си в сгр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адата на Младежки дом – Монтана, след като се освободи помещение от СИК № 12200021 и СИК № 122900039;</w:t>
      </w:r>
    </w:p>
    <w:p w:rsidR="00980507" w:rsidRDefault="00980507" w:rsidP="00980507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Транспортните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/автобуси, 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спират пред Младежки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Монтана, охранявани от органите на МВР. 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80507" w:rsidRDefault="00980507" w:rsidP="00980507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Номерата на СИК/ПСИК от другите общини без община Монтана, ще се получават от представителя на общинска администрация, за това следва:</w:t>
      </w:r>
    </w:p>
    <w:p w:rsidR="00980507" w:rsidRDefault="00980507" w:rsidP="00980507">
      <w:pPr>
        <w:pStyle w:val="ListParagraph"/>
        <w:numPr>
          <w:ilvl w:val="1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 05.11.2016 г.  общинската администрация да изпрати на електронната поща на РИК лицето за контакти и телефон, което ще съпровожда всяко едно от транспортните средства/автобус; </w:t>
      </w:r>
    </w:p>
    <w:p w:rsidR="00980507" w:rsidRDefault="00980507" w:rsidP="00980507">
      <w:pPr>
        <w:pStyle w:val="ListParagraph"/>
        <w:numPr>
          <w:ilvl w:val="1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пристигне транспортното средство/автобус членовете на СИК/ПСИК изчакват в него докато им бъдат предоставени от представителя на  общинска администрация номерата, които ще получи от  представителя на РИК.</w:t>
      </w:r>
    </w:p>
    <w:p w:rsidR="00980507" w:rsidRPr="0063179D" w:rsidRDefault="00980507" w:rsidP="00980507">
      <w:pPr>
        <w:pStyle w:val="ListParagraph"/>
        <w:numPr>
          <w:ilvl w:val="1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Когато всички  </w:t>
      </w: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СИК/ПСИК, са получили номера, 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сли</w:t>
      </w: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да, изчакат реда си в Младежки дом - Монтана</w:t>
      </w: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транспортните средства/ автобусите</w:t>
      </w: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отиват да паркират и изчакват на площад „Алеко Константинов", находящ се до сградата на Областна администрация – Монтана;</w:t>
      </w:r>
    </w:p>
    <w:p w:rsidR="00980507" w:rsidRDefault="00980507" w:rsidP="00980507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предаването на изборните книжа в РИК, членовете на СИК от всички общини, с изключение на Община Монтана напускат сградата на Областна администрация - Монтана и се отправят към площад „Алеко Константинов", охранявани от служители на ОД на МВР - Монтана, след което се настаняват в определените транспортни средства за връщането им до съответната община.</w:t>
      </w:r>
    </w:p>
    <w:p w:rsidR="00980507" w:rsidRDefault="00980507" w:rsidP="00980507">
      <w:pPr>
        <w:shd w:val="clear" w:color="auto" w:fill="FEFEFE"/>
        <w:spacing w:before="100" w:beforeAutospacing="1" w:after="100" w:afterAutospacing="1" w:line="2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Забранява се паркирането на други места освен посочените по-горе от транспортните средстава/автобуси.</w:t>
      </w:r>
    </w:p>
    <w:p w:rsidR="00980507" w:rsidRDefault="00980507" w:rsidP="00980507">
      <w:pPr>
        <w:shd w:val="clear" w:color="auto" w:fill="FEFEFE"/>
        <w:spacing w:before="100" w:beforeAutospacing="1" w:after="100" w:afterAutospacing="1" w:line="24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Забранява се придвижването без охрана/патрулка.</w:t>
      </w:r>
    </w:p>
    <w:p w:rsidR="00980507" w:rsidRDefault="00980507" w:rsidP="00980507">
      <w:pPr>
        <w:shd w:val="clear" w:color="auto" w:fill="FEFEFE"/>
        <w:spacing w:before="100" w:beforeAutospacing="1" w:after="100" w:afterAutospacing="1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Забранява се връщането на членовете на СИК/ПСИК по общините, освен тези които са определени от кмета на съответната община. </w:t>
      </w:r>
    </w:p>
    <w:p w:rsidR="0068729A" w:rsidRPr="009731AB" w:rsidRDefault="00980507" w:rsidP="00980507">
      <w:pPr>
        <w:shd w:val="clear" w:color="auto" w:fill="FEFEFE"/>
        <w:spacing w:after="240" w:line="245" w:lineRule="atLeast"/>
        <w:rPr>
          <w:color w:val="000000"/>
        </w:rPr>
      </w:pP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да се изпрати за сведение и изпълнение на Областния управител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26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област Монтана и на Директора на ОД на МВР - Монтана.</w:t>
      </w:r>
    </w:p>
    <w:p w:rsidR="00EC751A" w:rsidRDefault="0068729A" w:rsidP="002254A3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5</w:t>
      </w:r>
      <w:r w:rsidR="002254A3">
        <w:rPr>
          <w:b/>
          <w:u w:val="single"/>
        </w:rPr>
        <w:t xml:space="preserve"> </w:t>
      </w:r>
      <w:r w:rsidR="002254A3" w:rsidRPr="002338D3">
        <w:rPr>
          <w:b/>
          <w:u w:val="single"/>
        </w:rPr>
        <w:t>от дневния ред:</w:t>
      </w:r>
      <w:r w:rsidR="002254A3">
        <w:t xml:space="preserve"> 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Разгледани бяха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6454A" w:rsidRDefault="00686517" w:rsidP="00D06D18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BD" w:rsidRDefault="00684DBD" w:rsidP="007C17AD">
      <w:pPr>
        <w:spacing w:after="0" w:line="240" w:lineRule="auto"/>
      </w:pPr>
      <w:r>
        <w:separator/>
      </w:r>
    </w:p>
  </w:endnote>
  <w:endnote w:type="continuationSeparator" w:id="0">
    <w:p w:rsidR="00684DBD" w:rsidRDefault="00684DBD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BD" w:rsidRDefault="00684DBD" w:rsidP="007C17A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"/>
  </w:num>
  <w:num w:numId="16">
    <w:abstractNumId w:val="12"/>
  </w:num>
  <w:num w:numId="17">
    <w:abstractNumId w:val="17"/>
  </w:num>
  <w:num w:numId="1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C53B8"/>
    <w:rsid w:val="000D123B"/>
    <w:rsid w:val="000D6DAB"/>
    <w:rsid w:val="000F12EC"/>
    <w:rsid w:val="000F7DAF"/>
    <w:rsid w:val="00100CD5"/>
    <w:rsid w:val="00117E2A"/>
    <w:rsid w:val="00122467"/>
    <w:rsid w:val="00144162"/>
    <w:rsid w:val="00152D58"/>
    <w:rsid w:val="00154D91"/>
    <w:rsid w:val="001613F6"/>
    <w:rsid w:val="00170D28"/>
    <w:rsid w:val="001747E7"/>
    <w:rsid w:val="0017533A"/>
    <w:rsid w:val="00182A5F"/>
    <w:rsid w:val="001838D2"/>
    <w:rsid w:val="00184DE9"/>
    <w:rsid w:val="00195A4E"/>
    <w:rsid w:val="001A1BB3"/>
    <w:rsid w:val="001C3BB0"/>
    <w:rsid w:val="001D0B8F"/>
    <w:rsid w:val="001E1E05"/>
    <w:rsid w:val="001E2822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705ED"/>
    <w:rsid w:val="00276A3A"/>
    <w:rsid w:val="002863D6"/>
    <w:rsid w:val="00286A30"/>
    <w:rsid w:val="00286E38"/>
    <w:rsid w:val="002B0984"/>
    <w:rsid w:val="002C3A65"/>
    <w:rsid w:val="002C4C82"/>
    <w:rsid w:val="002D0EF0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A3745"/>
    <w:rsid w:val="003B72D9"/>
    <w:rsid w:val="003C1398"/>
    <w:rsid w:val="003C759A"/>
    <w:rsid w:val="003D4C26"/>
    <w:rsid w:val="00403179"/>
    <w:rsid w:val="00406A44"/>
    <w:rsid w:val="004208E8"/>
    <w:rsid w:val="0042220B"/>
    <w:rsid w:val="0042273F"/>
    <w:rsid w:val="00424AF2"/>
    <w:rsid w:val="004307B3"/>
    <w:rsid w:val="00430D13"/>
    <w:rsid w:val="004322F2"/>
    <w:rsid w:val="00437A9D"/>
    <w:rsid w:val="00454384"/>
    <w:rsid w:val="00465947"/>
    <w:rsid w:val="00467345"/>
    <w:rsid w:val="0047007C"/>
    <w:rsid w:val="0049101A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6471"/>
    <w:rsid w:val="00527423"/>
    <w:rsid w:val="00545D22"/>
    <w:rsid w:val="00561711"/>
    <w:rsid w:val="00565329"/>
    <w:rsid w:val="005D0D5A"/>
    <w:rsid w:val="005F33CE"/>
    <w:rsid w:val="005F4790"/>
    <w:rsid w:val="005F4898"/>
    <w:rsid w:val="005F624E"/>
    <w:rsid w:val="00607B55"/>
    <w:rsid w:val="00620453"/>
    <w:rsid w:val="006253EB"/>
    <w:rsid w:val="00625EAE"/>
    <w:rsid w:val="00631FEE"/>
    <w:rsid w:val="0063772B"/>
    <w:rsid w:val="00655992"/>
    <w:rsid w:val="00656942"/>
    <w:rsid w:val="00684DBD"/>
    <w:rsid w:val="00686517"/>
    <w:rsid w:val="006865F3"/>
    <w:rsid w:val="0068729A"/>
    <w:rsid w:val="006A2EC2"/>
    <w:rsid w:val="006A7336"/>
    <w:rsid w:val="006C7AB9"/>
    <w:rsid w:val="006E10DD"/>
    <w:rsid w:val="006E2004"/>
    <w:rsid w:val="006E3A88"/>
    <w:rsid w:val="007067CA"/>
    <w:rsid w:val="00711CCD"/>
    <w:rsid w:val="00726956"/>
    <w:rsid w:val="00745BF4"/>
    <w:rsid w:val="00746686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456A"/>
    <w:rsid w:val="007E6CE0"/>
    <w:rsid w:val="007F159B"/>
    <w:rsid w:val="00807A13"/>
    <w:rsid w:val="00807C88"/>
    <w:rsid w:val="008100D1"/>
    <w:rsid w:val="0083416F"/>
    <w:rsid w:val="0086454A"/>
    <w:rsid w:val="00871F50"/>
    <w:rsid w:val="0089189E"/>
    <w:rsid w:val="008B73E8"/>
    <w:rsid w:val="008C7312"/>
    <w:rsid w:val="008D382F"/>
    <w:rsid w:val="008D55AF"/>
    <w:rsid w:val="00901D84"/>
    <w:rsid w:val="00913824"/>
    <w:rsid w:val="00922B6D"/>
    <w:rsid w:val="00950D50"/>
    <w:rsid w:val="0095688A"/>
    <w:rsid w:val="00961900"/>
    <w:rsid w:val="00961E3E"/>
    <w:rsid w:val="00964B55"/>
    <w:rsid w:val="00970D87"/>
    <w:rsid w:val="009775D3"/>
    <w:rsid w:val="00980507"/>
    <w:rsid w:val="009A25E8"/>
    <w:rsid w:val="009A58B7"/>
    <w:rsid w:val="009B4CDE"/>
    <w:rsid w:val="009B52CD"/>
    <w:rsid w:val="009B6040"/>
    <w:rsid w:val="009C0A82"/>
    <w:rsid w:val="009C43CD"/>
    <w:rsid w:val="009E5736"/>
    <w:rsid w:val="009F0BDD"/>
    <w:rsid w:val="009F519E"/>
    <w:rsid w:val="00A0184A"/>
    <w:rsid w:val="00A1216C"/>
    <w:rsid w:val="00A22DE4"/>
    <w:rsid w:val="00A31C98"/>
    <w:rsid w:val="00A47713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50206"/>
    <w:rsid w:val="00B5055A"/>
    <w:rsid w:val="00B60F96"/>
    <w:rsid w:val="00B612EE"/>
    <w:rsid w:val="00B741EB"/>
    <w:rsid w:val="00B80582"/>
    <w:rsid w:val="00B9013A"/>
    <w:rsid w:val="00BB058F"/>
    <w:rsid w:val="00BF5020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B1BAF"/>
    <w:rsid w:val="00CB7442"/>
    <w:rsid w:val="00CC0F3C"/>
    <w:rsid w:val="00CD741F"/>
    <w:rsid w:val="00CE1099"/>
    <w:rsid w:val="00CF4E98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455C"/>
    <w:rsid w:val="00E7560D"/>
    <w:rsid w:val="00E800EE"/>
    <w:rsid w:val="00E81BA0"/>
    <w:rsid w:val="00E86A3A"/>
    <w:rsid w:val="00E936FF"/>
    <w:rsid w:val="00EA6B71"/>
    <w:rsid w:val="00EA7D41"/>
    <w:rsid w:val="00EB7B45"/>
    <w:rsid w:val="00EC751A"/>
    <w:rsid w:val="00ED51FD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67D"/>
    <w:rsid w:val="00F861EC"/>
    <w:rsid w:val="00FA35C6"/>
    <w:rsid w:val="00FB4670"/>
    <w:rsid w:val="00FE6FE3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1C3B-0B5C-4054-A518-7BFF0A9E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249</cp:revision>
  <cp:lastPrinted>2016-10-13T08:17:00Z</cp:lastPrinted>
  <dcterms:created xsi:type="dcterms:W3CDTF">2014-04-08T08:24:00Z</dcterms:created>
  <dcterms:modified xsi:type="dcterms:W3CDTF">2016-10-25T06:17:00Z</dcterms:modified>
</cp:coreProperties>
</file>