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B73E8">
        <w:rPr>
          <w:rFonts w:ascii="Times New Roman" w:hAnsi="Times New Roman" w:cs="Times New Roman"/>
          <w:b/>
          <w:sz w:val="24"/>
          <w:szCs w:val="24"/>
        </w:rPr>
        <w:t>.09.2016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ED51FD">
        <w:rPr>
          <w:rFonts w:ascii="Times New Roman" w:hAnsi="Times New Roman" w:cs="Times New Roman"/>
          <w:sz w:val="24"/>
          <w:szCs w:val="24"/>
        </w:rPr>
        <w:t>20.09.2016 г. в 17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2338D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585470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Определяне броя на членовете на СИК в Община Монтана, област Монтана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Бойчиновци,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8B73E8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Вълчедръм,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Чипровци,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Якимово,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8B73E8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Брусарци,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="008B73E8" w:rsidRPr="002338D3">
        <w:rPr>
          <w:rFonts w:ascii="Times New Roman" w:hAnsi="Times New Roman" w:cs="Times New Roman"/>
          <w:sz w:val="24"/>
          <w:szCs w:val="24"/>
          <w:lang w:eastAsia="bg-BG"/>
        </w:rPr>
        <w:t xml:space="preserve">  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Георги Дамяново,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Лом,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302BD0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Берковица,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Вършец,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Определяне броя на членовете на СИК в Община Медковец,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ПСИК в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</w:rPr>
        <w:t>Определяне на експерт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  <w:lang w:eastAsia="bg-BG"/>
        </w:rPr>
        <w:t>Определяне на технически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964B55" w:rsidRPr="002338D3" w:rsidRDefault="002338D3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964B55"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ормиране и утвърждаване на единните номера на избирателните секции </w:t>
      </w:r>
      <w:r w:rsidR="00964B55" w:rsidRPr="002338D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12-ти изборен район – Монтана</w:t>
      </w:r>
      <w:r w:rsidR="00964B55"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дневен ред на 20</w:t>
      </w:r>
      <w:r w:rsidR="008B73E8" w:rsidRPr="002338D3">
        <w:rPr>
          <w:rFonts w:ascii="Times New Roman" w:hAnsi="Times New Roman" w:cs="Times New Roman"/>
          <w:sz w:val="24"/>
          <w:szCs w:val="24"/>
        </w:rPr>
        <w:t>.09.2016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E10DD" w:rsidRPr="006E10DD" w:rsidRDefault="006E10DD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B55" w:rsidRPr="002338D3" w:rsidRDefault="00964B55" w:rsidP="002338D3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Определяне броя на членовете на СИК в Община Монтана, област Монтана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2. </w:t>
      </w:r>
      <w:r w:rsidR="002338D3"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338D3"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Бойчиновци,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Вълчедръм,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Чипровци,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Якимово,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Определяне броя на членовете на СИК в Община Брусарци,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2338D3">
        <w:rPr>
          <w:rFonts w:ascii="Times New Roman" w:hAnsi="Times New Roman" w:cs="Times New Roman"/>
          <w:sz w:val="24"/>
          <w:szCs w:val="24"/>
          <w:lang w:eastAsia="bg-BG"/>
        </w:rPr>
        <w:t xml:space="preserve">  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Георги Дамяново,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2338D3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Лом,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Берковица,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Вършец,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СИК в Община Медковец,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броя на членовете на ПСИК в област Монтана, </w:t>
      </w:r>
      <w:r w:rsidRPr="002338D3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</w:rPr>
        <w:t>Определяне на експерт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  <w:lang w:eastAsia="bg-BG"/>
        </w:rPr>
        <w:t>Определяне на технически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964B55" w:rsidRPr="002338D3" w:rsidRDefault="002338D3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964B55"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ормиране и утвърждаване на единните номера на избирателните секции </w:t>
      </w:r>
      <w:r w:rsidR="00964B55" w:rsidRPr="002338D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12-ти изборен район – Монтана</w:t>
      </w:r>
      <w:r w:rsidR="00964B55"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964B55" w:rsidRPr="002338D3" w:rsidRDefault="00964B55" w:rsidP="00964B55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961E3E" w:rsidRPr="002338D3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10DD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ED51F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8D3" w:rsidRDefault="002338D3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Съгласно 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3524-ПВР/НР </w:t>
      </w:r>
      <w:r w:rsidRPr="002338D3">
        <w:rPr>
          <w:rFonts w:ascii="Times New Roman" w:hAnsi="Times New Roman" w:cs="Times New Roman"/>
          <w:sz w:val="24"/>
          <w:szCs w:val="24"/>
        </w:rPr>
        <w:t>от 16.09.2016 г. На ЦИК за назначаване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следва да се проведат консултации при кметовете на общините. За тази цел следва да бъде определен броя на съставите на СИК. Сп</w:t>
      </w:r>
      <w:r w:rsidR="00A31C98">
        <w:rPr>
          <w:rFonts w:ascii="Times New Roman" w:hAnsi="Times New Roman" w:cs="Times New Roman"/>
          <w:sz w:val="24"/>
          <w:szCs w:val="24"/>
        </w:rPr>
        <w:t>азени са всички изисквания на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1C98">
        <w:rPr>
          <w:rFonts w:ascii="Times New Roman" w:hAnsi="Times New Roman" w:cs="Times New Roman"/>
          <w:sz w:val="24"/>
          <w:szCs w:val="24"/>
        </w:rPr>
        <w:t>както  и решенията на ЦИК. Заповедите на кметовете на всички общини на територията на област Монтана са влезли в сила, които са определили броя на секции</w:t>
      </w:r>
      <w:r w:rsidR="00726956">
        <w:rPr>
          <w:rFonts w:ascii="Times New Roman" w:hAnsi="Times New Roman" w:cs="Times New Roman"/>
          <w:sz w:val="24"/>
          <w:szCs w:val="24"/>
        </w:rPr>
        <w:t>те на територията на съответната община.</w:t>
      </w:r>
    </w:p>
    <w:p w:rsidR="00AC5922" w:rsidRPr="002338D3" w:rsidRDefault="003D4C26" w:rsidP="00AC592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Монтана е приложена справка, от която се установява броя на избирателите за всяка една СИК</w:t>
      </w:r>
      <w:r w:rsidR="00DF5021">
        <w:rPr>
          <w:rFonts w:ascii="Times New Roman" w:hAnsi="Times New Roman" w:cs="Times New Roman"/>
          <w:sz w:val="24"/>
          <w:szCs w:val="24"/>
        </w:rPr>
        <w:t xml:space="preserve"> с оглед </w:t>
      </w:r>
      <w:r w:rsidR="00AC5922">
        <w:rPr>
          <w:rFonts w:ascii="Times New Roman" w:hAnsi="Times New Roman" w:cs="Times New Roman"/>
          <w:sz w:val="24"/>
          <w:szCs w:val="24"/>
        </w:rPr>
        <w:t>приложението на чл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021">
        <w:rPr>
          <w:rFonts w:ascii="Times New Roman" w:hAnsi="Times New Roman" w:cs="Times New Roman"/>
          <w:sz w:val="24"/>
          <w:szCs w:val="24"/>
        </w:rPr>
        <w:t>92, ал.4 от ИК.</w:t>
      </w:r>
      <w:r w:rsidR="00AC5922" w:rsidRPr="00AC5922">
        <w:rPr>
          <w:rFonts w:ascii="Times New Roman" w:hAnsi="Times New Roman" w:cs="Times New Roman"/>
          <w:sz w:val="24"/>
          <w:szCs w:val="24"/>
        </w:rPr>
        <w:t xml:space="preserve"> </w:t>
      </w:r>
      <w:r w:rsidR="00DF5021"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="00AC5922"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3D4C26" w:rsidRDefault="00AC5922" w:rsidP="006E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AC5922" w:rsidRPr="00617278" w:rsidRDefault="00DF5021" w:rsidP="00AC5922">
      <w:pPr>
        <w:shd w:val="clear" w:color="auto" w:fill="FEFEFE"/>
        <w:spacing w:after="240" w:line="24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C5922"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основание чл. 72, ал. 1, т. </w:t>
      </w:r>
      <w:proofErr w:type="gramStart"/>
      <w:r w:rsidR="00AC5922"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="00AC5922"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="00AC5922"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</w:t>
      </w:r>
      <w:r w:rsidR="00AC5922" w:rsidRPr="00617278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AC5922" w:rsidRPr="00617278" w:rsidRDefault="00AC5922" w:rsidP="00AC5922">
      <w:pPr>
        <w:shd w:val="clear" w:color="auto" w:fill="FEFEFE"/>
        <w:spacing w:after="240" w:line="24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61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617278">
        <w:rPr>
          <w:rFonts w:ascii="Verdana" w:eastAsia="Times New Roman" w:hAnsi="Verdana" w:cs="Times New Roman"/>
          <w:b/>
          <w:bCs/>
          <w:color w:val="000000"/>
          <w:sz w:val="15"/>
          <w:lang w:eastAsia="bg-BG"/>
        </w:rPr>
        <w:t> </w:t>
      </w:r>
    </w:p>
    <w:p w:rsidR="00AC5922" w:rsidRPr="00617278" w:rsidRDefault="00AC5922" w:rsidP="00AC5922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броя на членовете на СИК, включително председател, зам.председател и секретар както следва:</w:t>
      </w:r>
    </w:p>
    <w:p w:rsidR="00AC5922" w:rsidRPr="00617278" w:rsidRDefault="00AC5922" w:rsidP="00AC5922">
      <w:pPr>
        <w:shd w:val="clear" w:color="auto" w:fill="FEFEFE"/>
        <w:spacing w:after="240" w:line="24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  избирателни секции №  122900001,  122900002, 122900003, 122900004, 122900005, 122900006, 122900007, 122900008, 122900009, 122900010, 122900011, 122900012, 122900013, 122900014, 122900015, 122900016, 122900017, 122900018, 122900019, 122900020, 122900021, 122900022, 122900023, 122900024, 122900025, 122900026, 122900027, 122900028, 122900029, 122900030, 122900031, 122900032, 122900033, 122900034, 122900035, 122900036, 122900037, 122900038, 122900039, 122900040, 122900041, 122900042, 122900043, 122900044, 122900045, 122900046, 122900047, 122900048, 122900049, 122900050, 122900051, 122900052, 122900053, 122900054, 122900055, 122900056, 122900064, 122900075 - </w:t>
      </w:r>
      <w:r w:rsidRPr="0061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 членове;</w:t>
      </w:r>
      <w:r w:rsidRPr="00617278">
        <w:rPr>
          <w:rFonts w:ascii="Verdana" w:eastAsia="Times New Roman" w:hAnsi="Verdana" w:cs="Times New Roman"/>
          <w:b/>
          <w:bCs/>
          <w:color w:val="000000"/>
          <w:sz w:val="15"/>
          <w:lang w:eastAsia="bg-BG"/>
        </w:rPr>
        <w:t> </w:t>
      </w:r>
    </w:p>
    <w:p w:rsidR="00AC5922" w:rsidRPr="00617278" w:rsidRDefault="00AC5922" w:rsidP="00AC5922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72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  избирателни секции №   122900057, 122900058, 122900059, 122900060,  122900061, 122900062, 122900063, 122900065, 122900066, 122900067, 122900068, 122900069, 122900070, 122900071, 122900072, 122900073, 122900074, 122900076, 122900077, 122900078, 122900079 - 7 членове.</w:t>
      </w:r>
    </w:p>
    <w:p w:rsidR="00AC5922" w:rsidRDefault="00DF5021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021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E10DD" w:rsidRPr="00DF5021" w:rsidRDefault="006E10D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021" w:rsidRPr="002338D3" w:rsidRDefault="00DF5021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Бойчиновци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DF5021" w:rsidRDefault="00DF5021" w:rsidP="006E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DF5021" w:rsidRPr="008169D0" w:rsidRDefault="00DF5021" w:rsidP="00DF5021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169D0">
        <w:rPr>
          <w:color w:val="000000"/>
        </w:rPr>
        <w:t>ОПРЕДЕЛЯ броя на членовете на СИК, включително председател, зам.председател и секретар както следва: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169D0">
        <w:rPr>
          <w:color w:val="000000"/>
        </w:rPr>
        <w:t>За  избирателни секции №  120400001, 120400002, 120400004, 120400005, 120400006, 120400007, 120400015, 120400016, 120400017</w:t>
      </w:r>
      <w:r w:rsidRPr="008169D0">
        <w:rPr>
          <w:rStyle w:val="apple-converted-space"/>
          <w:color w:val="000000"/>
        </w:rPr>
        <w:t> </w:t>
      </w:r>
      <w:r w:rsidRPr="008169D0">
        <w:rPr>
          <w:rStyle w:val="Strong"/>
          <w:color w:val="000000"/>
        </w:rPr>
        <w:t>-</w:t>
      </w:r>
      <w:r w:rsidRPr="008169D0">
        <w:rPr>
          <w:rStyle w:val="apple-converted-space"/>
          <w:color w:val="000000"/>
        </w:rPr>
        <w:t> </w:t>
      </w:r>
      <w:r w:rsidRPr="008169D0">
        <w:rPr>
          <w:color w:val="000000"/>
        </w:rPr>
        <w:t>9 членове;</w:t>
      </w:r>
      <w:r w:rsidRPr="008169D0">
        <w:rPr>
          <w:rStyle w:val="Strong"/>
          <w:color w:val="000000"/>
        </w:rPr>
        <w:t> </w:t>
      </w:r>
    </w:p>
    <w:p w:rsidR="002338D3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</w:rPr>
      </w:pPr>
      <w:r w:rsidRPr="008169D0">
        <w:rPr>
          <w:color w:val="000000"/>
        </w:rPr>
        <w:t>За  избирателни секции №  120400003, 120400008, 120400009, 120400010, 120400011, 120400012, 120400013,  120400014, 120400018, 120400019 - 7 членове.</w:t>
      </w:r>
    </w:p>
    <w:p w:rsidR="00C06720" w:rsidRPr="002338D3" w:rsidRDefault="00DF5021" w:rsidP="00BB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3</w:t>
      </w:r>
      <w:r w:rsidR="00C06720"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863D6" w:rsidRPr="002338D3" w:rsidRDefault="002863D6" w:rsidP="00B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021" w:rsidRPr="002338D3" w:rsidRDefault="00DF5021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Вълчедръм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DF5021" w:rsidRDefault="00DF5021" w:rsidP="00DF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DF5021" w:rsidRPr="008169D0" w:rsidRDefault="00DF5021" w:rsidP="00DF5021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169D0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DF5021" w:rsidRPr="000D69C6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0D69C6">
        <w:rPr>
          <w:color w:val="000000"/>
        </w:rPr>
        <w:t> За  избирателни секции №  121100001, 121100002, 121100003,</w:t>
      </w:r>
      <w:r>
        <w:rPr>
          <w:color w:val="000000"/>
        </w:rPr>
        <w:t xml:space="preserve"> 121100004, 121100005, </w:t>
      </w:r>
      <w:r w:rsidRPr="000D69C6">
        <w:rPr>
          <w:color w:val="000000"/>
        </w:rPr>
        <w:t xml:space="preserve"> 121100019</w:t>
      </w:r>
      <w:r w:rsidRPr="000D69C6">
        <w:rPr>
          <w:rStyle w:val="apple-converted-space"/>
          <w:color w:val="000000"/>
        </w:rPr>
        <w:t> </w:t>
      </w:r>
      <w:r w:rsidRPr="000D69C6">
        <w:rPr>
          <w:rStyle w:val="Strong"/>
          <w:color w:val="000000"/>
        </w:rPr>
        <w:t>-</w:t>
      </w:r>
      <w:r w:rsidRPr="000D69C6">
        <w:rPr>
          <w:rStyle w:val="apple-converted-space"/>
          <w:color w:val="000000"/>
        </w:rPr>
        <w:t> </w:t>
      </w:r>
      <w:r w:rsidRPr="000D69C6">
        <w:rPr>
          <w:color w:val="000000"/>
        </w:rPr>
        <w:t>9 членове;</w:t>
      </w:r>
      <w:r w:rsidRPr="000D69C6">
        <w:rPr>
          <w:rStyle w:val="Strong"/>
          <w:color w:val="000000"/>
        </w:rPr>
        <w:t> </w:t>
      </w:r>
    </w:p>
    <w:p w:rsidR="00DF5021" w:rsidRPr="008169D0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0D69C6">
        <w:rPr>
          <w:color w:val="000000"/>
        </w:rPr>
        <w:t>За  избирателни секции №  121100006, 121100007, 121100008</w:t>
      </w:r>
      <w:r>
        <w:rPr>
          <w:color w:val="000000"/>
        </w:rPr>
        <w:t xml:space="preserve">, </w:t>
      </w:r>
      <w:r w:rsidRPr="000D69C6">
        <w:rPr>
          <w:color w:val="000000"/>
        </w:rPr>
        <w:t>121100009, 121100010,  121100011, 121100012, 121100013,  121100014, 121100015, 121100016, 121100017,  121100018, 121100020, 121100021- 7 членове.</w:t>
      </w:r>
    </w:p>
    <w:p w:rsidR="00DF5021" w:rsidRPr="002338D3" w:rsidRDefault="00DF5021" w:rsidP="00DF5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4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F5021" w:rsidRPr="002338D3" w:rsidRDefault="00DF5021" w:rsidP="00DF5021">
      <w:pPr>
        <w:rPr>
          <w:rFonts w:ascii="Times New Roman" w:hAnsi="Times New Roman" w:cs="Times New Roman"/>
          <w:sz w:val="24"/>
          <w:szCs w:val="24"/>
        </w:rPr>
      </w:pPr>
    </w:p>
    <w:p w:rsidR="00DF5021" w:rsidRDefault="00DF5021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Чипровци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A72940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021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DF5021" w:rsidRPr="008169D0" w:rsidRDefault="00DF5021" w:rsidP="00DF5021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За  избирателни секции №  123600001, 123600002, 123600003 - 9 членове;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rStyle w:val="Strong"/>
          <w:color w:val="000000"/>
        </w:rPr>
        <w:t> </w:t>
      </w:r>
    </w:p>
    <w:p w:rsidR="00DF5021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За  избирателни секции №  123600004, 123600005, 123600006, 123600007, 123600008, 123600009, 123600010, 123600011, 123600012- 7 членове.</w:t>
      </w:r>
    </w:p>
    <w:p w:rsidR="00DF5021" w:rsidRDefault="00DF5021" w:rsidP="00DF5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5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F5021" w:rsidRPr="002338D3" w:rsidRDefault="00DF5021" w:rsidP="00DF5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F5021" w:rsidRDefault="00DF5021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Якимово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940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940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DF5021" w:rsidRPr="008169D0" w:rsidRDefault="00DF5021" w:rsidP="00DF5021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lastRenderedPageBreak/>
        <w:t>РЕШИ:</w:t>
      </w:r>
      <w:r w:rsidRPr="008169D0">
        <w:rPr>
          <w:color w:val="000000"/>
        </w:rPr>
        <w:t>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DF5021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5724C">
        <w:rPr>
          <w:color w:val="000000"/>
        </w:rPr>
        <w:t>За  избирателна секция №  123800007 -  9 членове;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5724C">
        <w:rPr>
          <w:color w:val="000000"/>
        </w:rPr>
        <w:t>За  избирателни секции №  123800001, 123800002, 123800003, 123800004,  123800005, 123800006, 123800008, 123800009 - 7 членове.</w:t>
      </w:r>
    </w:p>
    <w:p w:rsidR="00DF5021" w:rsidRDefault="00DF5021" w:rsidP="00DF5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6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DF5021" w:rsidRPr="00C5724C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DF5021" w:rsidRDefault="00DF5021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24C">
        <w:rPr>
          <w:rStyle w:val="Strong"/>
          <w:color w:val="000000"/>
        </w:rPr>
        <w:t> </w:t>
      </w:r>
      <w:r>
        <w:rPr>
          <w:rFonts w:ascii="Times New Roman" w:hAnsi="Times New Roman" w:cs="Times New Roman"/>
          <w:sz w:val="24"/>
          <w:szCs w:val="24"/>
        </w:rPr>
        <w:t>За община Брусарци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940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940" w:rsidRDefault="00A72940" w:rsidP="00DF50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DF5021" w:rsidRPr="008169D0" w:rsidRDefault="00DF5021" w:rsidP="00DF5021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DF5021" w:rsidRPr="0039371D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DF5021" w:rsidRPr="0085480C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shd w:val="clear" w:color="auto" w:fill="FEFEFE"/>
        </w:rPr>
      </w:pPr>
      <w:r w:rsidRPr="0085480C">
        <w:rPr>
          <w:color w:val="000000"/>
          <w:shd w:val="clear" w:color="auto" w:fill="FEFEFE"/>
        </w:rPr>
        <w:t>ОПРЕДЕЛЯ броя на членовете на СИК, включително председател, зам.председател и секретар както следва:</w:t>
      </w:r>
    </w:p>
    <w:p w:rsidR="00DF5021" w:rsidRPr="0085480C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5480C">
        <w:rPr>
          <w:color w:val="000000"/>
        </w:rPr>
        <w:t>За  избирателни</w:t>
      </w:r>
      <w:r>
        <w:rPr>
          <w:color w:val="000000"/>
        </w:rPr>
        <w:t xml:space="preserve"> секции №  120700001,</w:t>
      </w:r>
      <w:r w:rsidRPr="0085480C">
        <w:rPr>
          <w:color w:val="000000"/>
        </w:rPr>
        <w:t xml:space="preserve"> 120700010</w:t>
      </w:r>
      <w:r w:rsidRPr="0085480C">
        <w:rPr>
          <w:rStyle w:val="Strong"/>
          <w:color w:val="000000"/>
        </w:rPr>
        <w:t>-</w:t>
      </w:r>
      <w:r w:rsidRPr="0085480C">
        <w:rPr>
          <w:rStyle w:val="apple-converted-space"/>
          <w:color w:val="000000"/>
        </w:rPr>
        <w:t> </w:t>
      </w:r>
      <w:r w:rsidRPr="0085480C">
        <w:rPr>
          <w:color w:val="000000"/>
        </w:rPr>
        <w:t>9 членове;</w:t>
      </w:r>
      <w:r w:rsidRPr="0085480C">
        <w:rPr>
          <w:rStyle w:val="Strong"/>
          <w:color w:val="000000"/>
        </w:rPr>
        <w:t> </w:t>
      </w:r>
    </w:p>
    <w:p w:rsidR="00DF5021" w:rsidRPr="0085480C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5480C">
        <w:rPr>
          <w:color w:val="000000"/>
        </w:rPr>
        <w:t>За  избирателни секции №  12070002, 120700003, 120700004, 120700005, 120700006</w:t>
      </w:r>
      <w:r>
        <w:rPr>
          <w:color w:val="000000"/>
        </w:rPr>
        <w:t xml:space="preserve">, </w:t>
      </w:r>
      <w:r w:rsidRPr="0085480C">
        <w:rPr>
          <w:color w:val="000000"/>
        </w:rPr>
        <w:t>120700007, 120700008, 120700009</w:t>
      </w:r>
      <w:r>
        <w:rPr>
          <w:color w:val="000000"/>
        </w:rPr>
        <w:t xml:space="preserve">, </w:t>
      </w:r>
      <w:r w:rsidRPr="0085480C">
        <w:rPr>
          <w:color w:val="000000"/>
        </w:rPr>
        <w:t>120700011, 120700012- 7 членове.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7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F5021" w:rsidRDefault="003C1398" w:rsidP="00DF502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За община Георги Дамяново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t xml:space="preserve"> </w:t>
      </w:r>
      <w:r>
        <w:t xml:space="preserve">Дебати нямаше, </w:t>
      </w:r>
      <w:r w:rsidRPr="002338D3">
        <w:t>поради което се премина към поименно и явно гласуване</w:t>
      </w:r>
      <w:r>
        <w:t>.</w:t>
      </w:r>
    </w:p>
    <w:p w:rsidR="00A72940" w:rsidRDefault="00A72940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t xml:space="preserve">             </w:t>
      </w:r>
      <w:r w:rsidRPr="002338D3">
        <w:t>РАЙОННА ИЗБИРАТЕЛНА КОМИСИЯ МОНТАНА единодушно</w:t>
      </w:r>
    </w:p>
    <w:p w:rsidR="003C1398" w:rsidRPr="008169D0" w:rsidRDefault="003C1398" w:rsidP="003C1398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251E8F">
        <w:rPr>
          <w:color w:val="000000"/>
        </w:rPr>
        <w:t>За  избирателни секции №  121400001, 121400002, 121400003, 121400004,  121400005, 121400006, 121400007,  121400008, 121400009,</w:t>
      </w:r>
      <w:r w:rsidRPr="00251E8F">
        <w:rPr>
          <w:color w:val="000000"/>
          <w:shd w:val="clear" w:color="auto" w:fill="FEFEFE"/>
        </w:rPr>
        <w:t xml:space="preserve"> 121400010,</w:t>
      </w:r>
      <w:r w:rsidRPr="00251E8F">
        <w:rPr>
          <w:color w:val="000000"/>
        </w:rPr>
        <w:t xml:space="preserve"> 121400011, 121400012- 7 членове.</w:t>
      </w:r>
      <w:r w:rsidRPr="00251E8F">
        <w:rPr>
          <w:rStyle w:val="Strong"/>
          <w:color w:val="000000"/>
        </w:rPr>
        <w:t> 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8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DF5021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DF5021" w:rsidRDefault="003C1398" w:rsidP="00DF502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lastRenderedPageBreak/>
        <w:t xml:space="preserve">     За община Лом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t xml:space="preserve"> </w:t>
      </w:r>
      <w:r>
        <w:t xml:space="preserve">Дебати нямаше, </w:t>
      </w:r>
      <w:r w:rsidRPr="002338D3">
        <w:t>поради което се премина към поименно и явно гласуване</w:t>
      </w:r>
      <w:r>
        <w:t>.</w:t>
      </w:r>
    </w:p>
    <w:p w:rsidR="00A72940" w:rsidRDefault="00A72940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t xml:space="preserve">            </w:t>
      </w:r>
      <w:r w:rsidRPr="002338D3">
        <w:t>РАЙОННА ИЗБИРАТЕЛНА КОМИСИЯ МОНТАНА единодушно</w:t>
      </w:r>
    </w:p>
    <w:p w:rsidR="003C1398" w:rsidRPr="008169D0" w:rsidRDefault="003C1398" w:rsidP="003C1398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  <w:r>
        <w:rPr>
          <w:color w:val="000000"/>
        </w:rPr>
        <w:t xml:space="preserve">                   </w:t>
      </w:r>
    </w:p>
    <w:p w:rsidR="003C1398" w:rsidRPr="00155ACE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55ACE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3C1398" w:rsidRPr="00155ACE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55ACE">
        <w:rPr>
          <w:color w:val="000000"/>
        </w:rPr>
        <w:t>За  избирателни секции №  122400001, 122400002, 122400003, 122400006, 122400007, 122400008, 122400009, 122400010, 122400011, 122400012, 122400014, 122400015, 122400016, 122400017, 122400018, 122400019, 122400020, 122400021, 122400022, 122400023,</w:t>
      </w:r>
      <w:r w:rsidRPr="00155ACE">
        <w:rPr>
          <w:rStyle w:val="apple-converted-space"/>
          <w:color w:val="000000"/>
        </w:rPr>
        <w:t> </w:t>
      </w:r>
      <w:r w:rsidRPr="00155ACE">
        <w:rPr>
          <w:rStyle w:val="Strong"/>
          <w:color w:val="000000"/>
        </w:rPr>
        <w:t> </w:t>
      </w:r>
      <w:r w:rsidRPr="00155ACE">
        <w:rPr>
          <w:color w:val="000000"/>
        </w:rPr>
        <w:t>122400024, 122400025, 122400026, 122400027, 122400028, 122400029, 122400030, 122400031, 122400032,  122400033,  122400040, 122400041, 122400045, 122400051 - 9 членове;</w:t>
      </w:r>
      <w:r w:rsidRPr="00155ACE">
        <w:rPr>
          <w:rStyle w:val="Strong"/>
          <w:color w:val="000000"/>
        </w:rPr>
        <w:t> </w:t>
      </w:r>
    </w:p>
    <w:p w:rsidR="003C1398" w:rsidRPr="00155ACE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55ACE">
        <w:rPr>
          <w:color w:val="000000"/>
        </w:rPr>
        <w:t>За  избирателни секции № 122400004, 122400005, 122400013, 122400034, 122400035, 122400036, 122400037, 122400038, 122400039, 122400042, 122400043, 122400044, 122400046, 122400047, 122400049, 122400052- 7 членове.</w:t>
      </w:r>
      <w:r w:rsidRPr="00155ACE">
        <w:rPr>
          <w:rStyle w:val="Strong"/>
          <w:color w:val="000000"/>
        </w:rPr>
        <w:t> 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9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F5021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За община Берковица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t xml:space="preserve"> </w:t>
      </w:r>
      <w:r>
        <w:t xml:space="preserve">Дебати нямаше, </w:t>
      </w:r>
      <w:r w:rsidRPr="002338D3">
        <w:t>поради което се премина към поименно и явно гласуване</w:t>
      </w:r>
      <w:r>
        <w:t>.</w:t>
      </w:r>
    </w:p>
    <w:p w:rsidR="00A72940" w:rsidRDefault="00A72940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       </w:t>
      </w:r>
      <w:r w:rsidRPr="002338D3">
        <w:t>РАЙОННА ИЗБИРАТЕЛНА КОМИСИЯ МОНТАНА единодушно</w:t>
      </w:r>
    </w:p>
    <w:p w:rsidR="003C1398" w:rsidRPr="008169D0" w:rsidRDefault="003C1398" w:rsidP="003C1398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3C1398" w:rsidRPr="00C24B5C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24B5C">
        <w:rPr>
          <w:color w:val="000000"/>
        </w:rPr>
        <w:t>За  избирателни секции №  120200002, 120200003, 120200004, 120200005,  120200006, 120200007, 120200008, 120200009, 120200011, 120200012, 120200013, 120200014, 120200015, 120200016, 120200017, 120200018, 120200019, 120200036, 120200037, 120200039, 120200040 -</w:t>
      </w:r>
      <w:r w:rsidRPr="00C24B5C">
        <w:rPr>
          <w:rStyle w:val="apple-converted-space"/>
          <w:color w:val="000000"/>
        </w:rPr>
        <w:t> </w:t>
      </w:r>
      <w:r w:rsidRPr="00C24B5C">
        <w:rPr>
          <w:rStyle w:val="Strong"/>
          <w:color w:val="000000"/>
        </w:rPr>
        <w:t> </w:t>
      </w:r>
      <w:r w:rsidRPr="00C24B5C">
        <w:rPr>
          <w:color w:val="000000"/>
        </w:rPr>
        <w:t>9 членове;</w:t>
      </w:r>
    </w:p>
    <w:p w:rsidR="003C1398" w:rsidRPr="00C24B5C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24B5C">
        <w:rPr>
          <w:rStyle w:val="Strong"/>
          <w:color w:val="000000"/>
        </w:rPr>
        <w:t> </w:t>
      </w: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24B5C">
        <w:rPr>
          <w:color w:val="000000"/>
        </w:rPr>
        <w:t>За  избирателни секции №  120200001, 120200010, 120200020, 120200021, 120200022, 120200023, 120200024, 120200025, 120200026, 120200027, 120200028, 120200029, 120200030, 120200031, 120200032, 120200033, 120200034, 120200035, 120200038 - 7 членове.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10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DF5021" w:rsidRDefault="00DF5021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За община Вършец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t xml:space="preserve"> </w:t>
      </w:r>
      <w:r>
        <w:t xml:space="preserve">Дебати нямаше, </w:t>
      </w:r>
      <w:r w:rsidRPr="002338D3">
        <w:t>поради което се премина към поименно и явно гласуване</w:t>
      </w:r>
      <w:r>
        <w:t>.</w:t>
      </w:r>
    </w:p>
    <w:p w:rsidR="00A72940" w:rsidRDefault="00A72940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  </w:t>
      </w:r>
      <w:r w:rsidRPr="002338D3">
        <w:t>РАЙОННА ИЗБИРАТЕЛНА КОМИСИЯ МОНТАНА единодушно</w:t>
      </w:r>
    </w:p>
    <w:p w:rsidR="003C1398" w:rsidRPr="008169D0" w:rsidRDefault="003C1398" w:rsidP="003C1398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3C1398" w:rsidRPr="0039371D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lang w:val="en-US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3C1398" w:rsidRPr="00FF4B1C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FF4B1C">
        <w:rPr>
          <w:color w:val="000000"/>
        </w:rPr>
        <w:t>За  избирателни секции №  121200001, 121200002, 121200003, 121200004, 121200005, 121200006, 121200008</w:t>
      </w:r>
      <w:r w:rsidRPr="00FF4B1C">
        <w:rPr>
          <w:rStyle w:val="apple-converted-space"/>
          <w:color w:val="000000"/>
        </w:rPr>
        <w:t> </w:t>
      </w:r>
      <w:r w:rsidRPr="00FF4B1C">
        <w:rPr>
          <w:rStyle w:val="Strong"/>
          <w:color w:val="000000"/>
        </w:rPr>
        <w:t>-</w:t>
      </w:r>
      <w:r w:rsidRPr="00FF4B1C">
        <w:rPr>
          <w:rStyle w:val="apple-converted-space"/>
          <w:color w:val="000000"/>
        </w:rPr>
        <w:t> </w:t>
      </w:r>
      <w:r w:rsidRPr="00FF4B1C">
        <w:rPr>
          <w:color w:val="000000"/>
        </w:rPr>
        <w:t>9 членове;</w:t>
      </w:r>
      <w:r w:rsidRPr="00FF4B1C">
        <w:rPr>
          <w:rStyle w:val="Strong"/>
          <w:color w:val="000000"/>
        </w:rPr>
        <w:t> </w:t>
      </w:r>
    </w:p>
    <w:p w:rsidR="003C1398" w:rsidRPr="00FF4B1C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lang w:val="en-US"/>
        </w:rPr>
      </w:pPr>
      <w:r w:rsidRPr="00FF4B1C">
        <w:rPr>
          <w:color w:val="000000"/>
        </w:rPr>
        <w:t>За  избирателни секции №  121200007, 121200009, 121200010, 121200011,  121200012, 121200013, 121200014,  121200015, 121200016 - 7 членове.</w:t>
      </w:r>
    </w:p>
    <w:p w:rsidR="003C1398" w:rsidRDefault="003C1398" w:rsidP="003C1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11 </w:t>
      </w:r>
      <w:r w:rsidRPr="0023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3C1398" w:rsidRDefault="003C1398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За община Медковец е приложена справка, от която се установява броя на избирателите за всяка една СИК с оглед приложението на чл.92, ал.4 от ИК.</w:t>
      </w:r>
      <w:r w:rsidRPr="00AC5922">
        <w:t xml:space="preserve"> </w:t>
      </w:r>
      <w:r>
        <w:t xml:space="preserve">Дебати нямаше, </w:t>
      </w:r>
      <w:r w:rsidRPr="002338D3">
        <w:t>поради което се премина към поименно и явно гласуване</w:t>
      </w:r>
      <w:r>
        <w:t>.</w:t>
      </w:r>
    </w:p>
    <w:p w:rsidR="00A72940" w:rsidRDefault="00A72940" w:rsidP="003C139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</w:t>
      </w:r>
      <w:r w:rsidRPr="002338D3">
        <w:t>РАЙОННА ИЗБИРАТЕЛНА КОМИСИЯ МОНТАНА единодушно</w:t>
      </w:r>
    </w:p>
    <w:p w:rsidR="00184DE9" w:rsidRPr="008169D0" w:rsidRDefault="00184DE9" w:rsidP="00184DE9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4  от ИК,  РИК - Монтана, </w:t>
      </w:r>
    </w:p>
    <w:p w:rsidR="00184DE9" w:rsidRPr="0039371D" w:rsidRDefault="00184DE9" w:rsidP="00184DE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Fonts w:ascii="Verdana" w:hAnsi="Verdana"/>
          <w:color w:val="000000"/>
          <w:sz w:val="34"/>
          <w:szCs w:val="34"/>
          <w:lang w:val="en-US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184DE9" w:rsidRDefault="00184DE9" w:rsidP="00184DE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lang w:val="en-US"/>
        </w:rPr>
      </w:pPr>
      <w:r w:rsidRPr="0039371D">
        <w:rPr>
          <w:color w:val="000000"/>
        </w:rPr>
        <w:t>ОПРЕДЕЛЯ броя на членовете на СИК, включително председател, зам.председател и секретар както следва:</w:t>
      </w:r>
    </w:p>
    <w:p w:rsidR="00184DE9" w:rsidRPr="005A043B" w:rsidRDefault="00184DE9" w:rsidP="00184DE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5A043B">
        <w:rPr>
          <w:color w:val="000000"/>
        </w:rPr>
        <w:t xml:space="preserve">За избирателни секции № </w:t>
      </w:r>
      <w:r>
        <w:rPr>
          <w:color w:val="000000"/>
        </w:rPr>
        <w:t xml:space="preserve">122600003, 122600004 </w:t>
      </w:r>
      <w:r w:rsidRPr="005A043B">
        <w:rPr>
          <w:color w:val="000000"/>
        </w:rPr>
        <w:t>- 9 членове; </w:t>
      </w:r>
    </w:p>
    <w:p w:rsidR="00184DE9" w:rsidRPr="005A043B" w:rsidRDefault="00184DE9" w:rsidP="00184DE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lang w:val="en-US"/>
        </w:rPr>
      </w:pPr>
      <w:r w:rsidRPr="005A043B">
        <w:rPr>
          <w:color w:val="000000"/>
        </w:rPr>
        <w:t>За избирателни секции № 122600001, 122600002, 122600005, 122600006</w:t>
      </w:r>
      <w:r>
        <w:rPr>
          <w:color w:val="000000"/>
        </w:rPr>
        <w:t xml:space="preserve">, </w:t>
      </w:r>
      <w:r w:rsidRPr="005A043B">
        <w:rPr>
          <w:color w:val="000000"/>
        </w:rPr>
        <w:t>122600007- 7 членов</w:t>
      </w:r>
      <w:r w:rsidRPr="005A043B">
        <w:rPr>
          <w:color w:val="000000"/>
          <w:lang w:val="en-US"/>
        </w:rPr>
        <w:t>e</w:t>
      </w:r>
      <w:r w:rsidRPr="005A043B">
        <w:rPr>
          <w:color w:val="000000"/>
        </w:rPr>
        <w:t>.</w:t>
      </w:r>
    </w:p>
    <w:p w:rsidR="00DF5021" w:rsidRDefault="00CA549A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12 </w:t>
      </w:r>
      <w:r w:rsidRPr="002338D3">
        <w:rPr>
          <w:b/>
          <w:u w:val="single"/>
        </w:rPr>
        <w:t>от дневния ред:</w:t>
      </w:r>
    </w:p>
    <w:p w:rsidR="00DF5021" w:rsidRDefault="00CA549A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color w:val="000000"/>
        </w:rPr>
        <w:t xml:space="preserve">     За ПСИК </w:t>
      </w:r>
      <w:r w:rsidR="00A67362">
        <w:rPr>
          <w:color w:val="000000"/>
        </w:rPr>
        <w:t>в област Монтана са налице условията на чл.92, ал.5 от ИК</w:t>
      </w:r>
      <w:r w:rsidR="00C31AE3">
        <w:rPr>
          <w:color w:val="000000"/>
        </w:rPr>
        <w:t>. Други дебати нямаше,и се премина към поименно и явно гласуване.</w:t>
      </w:r>
      <w:r w:rsidR="00A67362">
        <w:rPr>
          <w:color w:val="000000"/>
        </w:rPr>
        <w:t xml:space="preserve"> </w:t>
      </w:r>
    </w:p>
    <w:p w:rsidR="00A72940" w:rsidRDefault="00A72940" w:rsidP="00DF50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color w:val="000000"/>
        </w:rPr>
        <w:t xml:space="preserve">    </w:t>
      </w:r>
      <w:r w:rsidR="00C31AE3" w:rsidRPr="002338D3">
        <w:t>РАЙОННА ИЗБИРАТЕЛНА КОМИСИЯ МОНТАНА единодушно</w:t>
      </w:r>
    </w:p>
    <w:p w:rsidR="00A67362" w:rsidRPr="008169D0" w:rsidRDefault="00A67362" w:rsidP="00A67362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</w:t>
      </w:r>
      <w:proofErr w:type="gramStart"/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връзка с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92, ал. 5</w:t>
      </w:r>
      <w:r w:rsidRPr="008169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от ИК,  РИК - Монтана, </w:t>
      </w:r>
    </w:p>
    <w:p w:rsidR="00A67362" w:rsidRDefault="00A67362" w:rsidP="00A6736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8169D0">
        <w:rPr>
          <w:rStyle w:val="Strong"/>
          <w:color w:val="000000"/>
        </w:rPr>
        <w:t>РЕШИ:</w:t>
      </w:r>
      <w:r w:rsidRPr="008169D0">
        <w:rPr>
          <w:color w:val="000000"/>
        </w:rPr>
        <w:t> </w:t>
      </w:r>
    </w:p>
    <w:p w:rsidR="00A67362" w:rsidRPr="005E16F8" w:rsidRDefault="00A67362" w:rsidP="00A6736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  <w:lang w:val="en-US"/>
        </w:rPr>
      </w:pPr>
      <w:r w:rsidRPr="005E16F8">
        <w:rPr>
          <w:color w:val="000000"/>
          <w:shd w:val="clear" w:color="auto" w:fill="FEFEFE"/>
        </w:rPr>
        <w:lastRenderedPageBreak/>
        <w:t>ОПРЕДЕЛЯ броя на членовете на ПСИК, включително председател, зам.председател и секретар, е 5 члена.</w:t>
      </w:r>
    </w:p>
    <w:p w:rsidR="00E40C73" w:rsidRDefault="00E40C73" w:rsidP="00E40C7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13 </w:t>
      </w:r>
      <w:r w:rsidRPr="002338D3">
        <w:rPr>
          <w:b/>
          <w:u w:val="single"/>
        </w:rPr>
        <w:t>от дневния ред:</w:t>
      </w:r>
    </w:p>
    <w:p w:rsidR="00E40C73" w:rsidRDefault="00E40C73" w:rsidP="00E40C73">
      <w:pPr>
        <w:pStyle w:val="NormalWeb"/>
        <w:jc w:val="both"/>
        <w:rPr>
          <w:color w:val="000000"/>
        </w:rPr>
      </w:pPr>
      <w:r>
        <w:rPr>
          <w:color w:val="000000"/>
        </w:rPr>
        <w:t>Съобразно решение №</w:t>
      </w:r>
      <w:r>
        <w:t xml:space="preserve"> 3377 - ПВР/НР от 16</w:t>
      </w:r>
      <w:r w:rsidRPr="00937A84">
        <w:t xml:space="preserve">.08.2015 г. на ЦИК, във връзка с подпомагането и </w:t>
      </w:r>
      <w:r>
        <w:t>обезпечаването на дейността на Р</w:t>
      </w:r>
      <w:r w:rsidRPr="00937A84">
        <w:t>ИК</w:t>
      </w:r>
      <w:r w:rsidR="006E3A88">
        <w:t>,</w:t>
      </w:r>
      <w:r>
        <w:t xml:space="preserve"> следва да се определи още един брой компютърен специалист</w:t>
      </w:r>
      <w:r w:rsidR="00C31AE3">
        <w:t xml:space="preserve">. </w:t>
      </w:r>
      <w:r>
        <w:t>Други дебати нямаше</w:t>
      </w:r>
      <w:r w:rsidR="00C31AE3" w:rsidRPr="00C31AE3">
        <w:rPr>
          <w:color w:val="000000"/>
        </w:rPr>
        <w:t xml:space="preserve"> </w:t>
      </w:r>
      <w:r w:rsidR="00C31AE3">
        <w:rPr>
          <w:color w:val="000000"/>
        </w:rPr>
        <w:t>и се премина към поименно и явно гласуване.</w:t>
      </w:r>
    </w:p>
    <w:p w:rsidR="00C31AE3" w:rsidRPr="00E40C73" w:rsidRDefault="00C31AE3" w:rsidP="00E40C73">
      <w:pPr>
        <w:pStyle w:val="NormalWeb"/>
        <w:jc w:val="both"/>
      </w:pPr>
      <w:r>
        <w:rPr>
          <w:color w:val="000000"/>
        </w:rPr>
        <w:t xml:space="preserve">           </w:t>
      </w:r>
      <w:r w:rsidRPr="002338D3">
        <w:t>РАЙОННА ИЗБИРАТЕЛНА КОМИСИЯ МОНТАНА единодушно</w:t>
      </w:r>
    </w:p>
    <w:p w:rsidR="00C31AE3" w:rsidRDefault="00C31AE3" w:rsidP="00C31AE3">
      <w:pPr>
        <w:spacing w:before="100" w:beforeAutospacing="1" w:after="100" w:afterAutospacing="1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1, във вр.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 от ИК и решение № 3377 – ПВР/НР от 16.08.2015 г. на ЦИК,   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Монтана,</w:t>
      </w:r>
      <w:r>
        <w:rPr>
          <w:rFonts w:ascii="Calibri" w:eastAsia="Calibri" w:hAnsi="Calibri" w:cs="Times New Roman"/>
        </w:rPr>
        <w:t> </w:t>
      </w:r>
    </w:p>
    <w:p w:rsidR="00C31AE3" w:rsidRDefault="00C31AE3" w:rsidP="00C31AE3">
      <w:pPr>
        <w:pStyle w:val="NormalWeb"/>
        <w:jc w:val="center"/>
      </w:pPr>
      <w:r>
        <w:rPr>
          <w:rStyle w:val="Strong"/>
        </w:rPr>
        <w:t>РЕШИ:</w:t>
      </w:r>
    </w:p>
    <w:p w:rsidR="00C31AE3" w:rsidRDefault="00C31AE3" w:rsidP="00C31AE3">
      <w:pPr>
        <w:pStyle w:val="NormalWeb"/>
        <w:ind w:firstLine="708"/>
        <w:jc w:val="both"/>
      </w:pPr>
      <w:r w:rsidRPr="003C4989">
        <w:rPr>
          <w:b/>
        </w:rPr>
        <w:t>ОПРЕДЕЛЯ</w:t>
      </w:r>
      <w:r>
        <w:t xml:space="preserve"> броя на специалистите, които ще подпомагат дейността на Районната избирателна комисия - Монтана и техните функции, както следва:</w:t>
      </w:r>
    </w:p>
    <w:p w:rsidR="00C31AE3" w:rsidRDefault="00C31AE3" w:rsidP="00C31AE3">
      <w:pPr>
        <w:pStyle w:val="NormalWeb"/>
        <w:jc w:val="both"/>
      </w:pPr>
      <w:r>
        <w:rPr>
          <w:rStyle w:val="Strong"/>
        </w:rPr>
        <w:t> </w:t>
      </w:r>
      <w:r>
        <w:rPr>
          <w:rStyle w:val="Strong"/>
        </w:rPr>
        <w:tab/>
      </w:r>
      <w:r>
        <w:rPr>
          <w:rStyle w:val="Strong"/>
          <w:lang w:val="en-US"/>
        </w:rPr>
        <w:t>1</w:t>
      </w:r>
      <w:r>
        <w:rPr>
          <w:rStyle w:val="Strong"/>
        </w:rPr>
        <w:t xml:space="preserve"> (Един)</w:t>
      </w:r>
      <w:r>
        <w:t xml:space="preserve"> брой компютърен специалист, който ще подпомага дейността на РИК – Монтана. Работата на експерта - компютърен специалист е да: организира техническото организиране на заседанията на РИК - Монтана, като ежедневно осигурява предварителното обявяване на проектите за дневен  ред; осигурява поддържането на интернет страницата на РИК - Монтана, в която се публикуват решенията и протоколите от заседанията на комисията, публичния регистър на жалбите и сигналите, подадени до РИК - Монтана и решенията по тях,  публичния регистър на регистрираните застъпници в РИК - Монтана; организира обявяването в интернет страницата комисията на списъка на представителите на партиите извършва и други технически дейности.</w:t>
      </w:r>
    </w:p>
    <w:p w:rsidR="00C31AE3" w:rsidRDefault="00C31AE3" w:rsidP="00C31AE3">
      <w:pPr>
        <w:pStyle w:val="NormalWeb"/>
      </w:pPr>
      <w:r w:rsidRPr="002129D2">
        <w:rPr>
          <w:b/>
        </w:rPr>
        <w:t>ОПРЕДЕЛЯ</w:t>
      </w:r>
      <w:r>
        <w:t xml:space="preserve"> за експерти:</w:t>
      </w:r>
    </w:p>
    <w:p w:rsidR="00C31AE3" w:rsidRDefault="00C31AE3" w:rsidP="00C31AE3">
      <w:pPr>
        <w:pStyle w:val="NormalWeb"/>
        <w:numPr>
          <w:ilvl w:val="0"/>
          <w:numId w:val="15"/>
        </w:numPr>
        <w:ind w:left="0" w:firstLine="360"/>
        <w:jc w:val="both"/>
      </w:pPr>
      <w:r w:rsidRPr="001377EC">
        <w:rPr>
          <w:color w:val="000000"/>
          <w:shd w:val="clear" w:color="auto" w:fill="FEFEFE"/>
        </w:rPr>
        <w:t>ДЕМИР ИВАНОВ ИВАНОВ</w:t>
      </w:r>
      <w:r>
        <w:t xml:space="preserve">, с възнаграждение в размер на 610 лв. месечно, с който следва да се сключи договор за назначаването, при спазване на следните условия: срок на изпълнение на договора - от датата на вземане на настоящото решение до </w:t>
      </w:r>
      <w:r w:rsidRPr="00BE35FF">
        <w:t>14 дни от произвеждане на изборите</w:t>
      </w:r>
      <w:r>
        <w:t>;</w:t>
      </w:r>
    </w:p>
    <w:p w:rsidR="00C31AE3" w:rsidRPr="00937A84" w:rsidRDefault="00C31AE3" w:rsidP="00C31A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8F29F1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6E3A88" w:rsidRDefault="006E3A88" w:rsidP="006E3A8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14 </w:t>
      </w:r>
      <w:r w:rsidRPr="002338D3">
        <w:rPr>
          <w:b/>
          <w:u w:val="single"/>
        </w:rPr>
        <w:t>от дневния ред:</w:t>
      </w:r>
    </w:p>
    <w:p w:rsidR="006E3A88" w:rsidRDefault="006E3A88" w:rsidP="006E3A8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Съобразно решение </w:t>
      </w:r>
      <w:r>
        <w:t>№ 3377 - ПВР/НР от 16</w:t>
      </w:r>
      <w:r w:rsidRPr="00937A84">
        <w:t xml:space="preserve">.08.2015 г. на ЦИК, във връзка с подпомагането и </w:t>
      </w:r>
      <w:r>
        <w:t>обезпечаването на дейността на РИК,</w:t>
      </w:r>
      <w:r w:rsidRPr="006E3A88">
        <w:t xml:space="preserve"> </w:t>
      </w:r>
      <w:r>
        <w:t>следва да се определи още един брой технически сътрудник. Други дебати нямаше</w:t>
      </w:r>
      <w:r w:rsidRPr="00C31AE3">
        <w:rPr>
          <w:color w:val="000000"/>
        </w:rPr>
        <w:t xml:space="preserve"> </w:t>
      </w:r>
      <w:r>
        <w:rPr>
          <w:color w:val="000000"/>
        </w:rPr>
        <w:t>и се премина към поименно и явно гласуване.</w:t>
      </w:r>
      <w:r w:rsidRPr="006E3A88">
        <w:t xml:space="preserve"> </w:t>
      </w:r>
    </w:p>
    <w:p w:rsidR="006E3A88" w:rsidRPr="00E40C73" w:rsidRDefault="006E3A88" w:rsidP="006E3A88">
      <w:pPr>
        <w:pStyle w:val="NormalWeb"/>
        <w:jc w:val="both"/>
      </w:pPr>
      <w:r>
        <w:rPr>
          <w:color w:val="000000"/>
        </w:rPr>
        <w:t xml:space="preserve">           </w:t>
      </w:r>
      <w:r w:rsidRPr="002338D3">
        <w:t>РАЙОННА ИЗБИРАТЕЛНА КОМИСИЯ МОНТАНА единодушно</w:t>
      </w:r>
    </w:p>
    <w:p w:rsidR="006E3A88" w:rsidRPr="00937A84" w:rsidRDefault="006E3A88" w:rsidP="006E3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72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1, във вр.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 от ИК и решение № 3377 – ПВР/НР от 16.08.2015 г. на ЦИК,   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Монтана,  </w:t>
      </w:r>
    </w:p>
    <w:p w:rsidR="006E3A88" w:rsidRPr="004848F4" w:rsidRDefault="006E3A88" w:rsidP="006E3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  <w:r w:rsidRPr="00484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6E3A88" w:rsidRPr="00937A84" w:rsidRDefault="006E3A88" w:rsidP="006E3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специалистите, които ще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одпомагат дейността на Районната 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- Монтана и техните функции, както следва:</w:t>
      </w:r>
    </w:p>
    <w:p w:rsidR="006E3A88" w:rsidRPr="006B6BDD" w:rsidRDefault="006E3A88" w:rsidP="006E3A88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(Един</w:t>
      </w:r>
      <w:r w:rsidRPr="006B6B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технически сътрудник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ще подпомага дейността на Районната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като оформят технически, изготвените от членовете на комисията проекти на решения, входяща и изходяща кореспонденция, удостоверения, отговаря за архивирането и класифицирането на всички актове и документи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3A88" w:rsidRPr="006B6BDD" w:rsidRDefault="006E3A88" w:rsidP="006E3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технически сътрудници:</w:t>
      </w:r>
    </w:p>
    <w:p w:rsidR="006E3A88" w:rsidRDefault="006E3A88" w:rsidP="006E3A88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МАЛИНКА ДИМИТРОВА АВРАМОВА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възнаграждение в размер на 420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месечно, следва да сключи договор за назначаването, при спазване на следните условия: срок на изпълнение на договора - от датата на вземане на настоящото решение</w:t>
      </w:r>
      <w:r w:rsidRPr="00BE35FF">
        <w:rPr>
          <w:rFonts w:ascii="Calibri" w:eastAsia="Calibri" w:hAnsi="Calibri" w:cs="Times New Roman"/>
          <w:sz w:val="24"/>
          <w:szCs w:val="24"/>
        </w:rPr>
        <w:t xml:space="preserve"> </w:t>
      </w:r>
      <w:r w:rsidRPr="00BE35FF">
        <w:rPr>
          <w:rFonts w:ascii="Times New Roman" w:eastAsia="Calibri" w:hAnsi="Times New Roman" w:cs="Times New Roman"/>
          <w:sz w:val="24"/>
          <w:szCs w:val="24"/>
        </w:rPr>
        <w:t>до 14 дни от произвеждане на изборите</w:t>
      </w:r>
      <w:r w:rsidRPr="00BE35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E3A88" w:rsidRPr="00937A84" w:rsidRDefault="006E3A88" w:rsidP="006E3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031FFD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 w:rsidRPr="00031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6E3A88" w:rsidRDefault="006E3A88" w:rsidP="006E3A8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15 </w:t>
      </w:r>
      <w:r w:rsidRPr="002338D3">
        <w:rPr>
          <w:b/>
          <w:u w:val="single"/>
        </w:rPr>
        <w:t>от дневния ред:</w:t>
      </w:r>
    </w:p>
    <w:p w:rsidR="00406A44" w:rsidRDefault="006E3A88" w:rsidP="00406A44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С решение № 3418- ПВР/НР</w:t>
      </w:r>
      <w:r w:rsidRPr="006E3A88">
        <w:rPr>
          <w:color w:val="000000"/>
        </w:rPr>
        <w:t xml:space="preserve"> </w:t>
      </w:r>
      <w:r w:rsidRPr="00171E77">
        <w:rPr>
          <w:color w:val="000000"/>
        </w:rPr>
        <w:t>от 24</w:t>
      </w:r>
      <w:r w:rsidRPr="00F931B8">
        <w:rPr>
          <w:color w:val="000000"/>
        </w:rPr>
        <w:t>.08.2014 г. на ЦИК</w:t>
      </w:r>
      <w:r>
        <w:rPr>
          <w:color w:val="000000"/>
        </w:rPr>
        <w:t xml:space="preserve">, е решил съобразно чл.57, ал.1, т.16, чл.8, ал.2,3 и 4, чл.72, ал.1, т.6, чл.249, ал.1 във връзка с чл.313, ал.2 от ИК, чл.7, ал.1 и ал.4 и </w:t>
      </w:r>
      <w:r w:rsidRPr="00171E77">
        <w:rPr>
          <w:color w:val="333333"/>
          <w:shd w:val="clear" w:color="auto" w:fill="FFFFFF"/>
        </w:rPr>
        <w:t>§ 2 от ПЗР на Закона за пряко участие на гражданите в държавната власт  и местното самоуправление</w:t>
      </w:r>
      <w:r w:rsidR="00097F31">
        <w:rPr>
          <w:color w:val="333333"/>
          <w:shd w:val="clear" w:color="auto" w:fill="FFFFFF"/>
        </w:rPr>
        <w:t xml:space="preserve"> е начина на определяне и формиране на еднната номерация на избирателните секции в РБългария за изборите за президент и вицепрезидент на републиката и национален референдум на 06.11.2016 г. Поради това следва да вземе решение за формиране и определянето на СИК на територията но област Монтана. Други дебати нямаше</w:t>
      </w:r>
      <w:r w:rsidR="00406A44" w:rsidRPr="00406A44">
        <w:rPr>
          <w:color w:val="000000"/>
        </w:rPr>
        <w:t xml:space="preserve"> </w:t>
      </w:r>
      <w:r w:rsidR="00406A44">
        <w:rPr>
          <w:color w:val="000000"/>
        </w:rPr>
        <w:t>и се премина към поименно и явно гласуване.</w:t>
      </w:r>
      <w:r w:rsidR="00406A44" w:rsidRPr="006E3A88">
        <w:t xml:space="preserve"> </w:t>
      </w:r>
    </w:p>
    <w:p w:rsidR="006E3A88" w:rsidRDefault="00406A44" w:rsidP="00406A44">
      <w:pPr>
        <w:pStyle w:val="NormalWeb"/>
        <w:ind w:firstLine="708"/>
        <w:jc w:val="both"/>
        <w:rPr>
          <w:color w:val="000000"/>
        </w:rPr>
      </w:pPr>
      <w:r w:rsidRPr="002338D3">
        <w:t>РАЙОННА ИЗБИРАТЕЛНА КОМИСИЯ МОНТАНА единодушно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т.6, във вр. с </w:t>
      </w:r>
      <w:r w:rsidRPr="00171E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чл.8, ал.8 от ИК и решение № 3418-ПВР/НР от 24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.08.2014 г. на ЦИК</w:t>
      </w:r>
      <w:r w:rsidRPr="00171E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17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2 от ПЗР на Закона за пряко участие на гражданите в държавната власт  и местното самоуправление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  РИК - Монтана, 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ФОРМИРА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единните номера на избирателните секции в 12-ти изборен район - Монтана, както следва: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Монтана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- 122900001,  122900002, 122900003, 122900004, 122900005, 122900006, 122900007, 122900008, 122900009, 122900010, 122900011, 122900012, 122900013, 122900014, 122900015, 122900016, 122900017, 122900018, 122900019, 122900020, 122900021, 122900022, 122900023, 122900024, 122900025, 122900026,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122900027, 122900028, 122900029, 122900030, 122900031, 122900032, 122900033, 122900034, 122900035, 122900036, 122900037, 122900038, 122900039, 122900040, 122900041, 122900042, 122900043, 122900044, 122900045, 122900046, 122900047, 122900048, 122900049, 122900050, 122900051, 122900052, 122900053, 122900054, 122900055, 122900056, 122900057, 122900058, 122900059,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2900060,  122900061, 122900062,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122900063, 122900064,  122900065, 122900066, 122900067, 122900068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122900069,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122900072, 122900073,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122900074,  122900075,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122900078, 122900079.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Лом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- 122400001, 122400002, 122400003, 122400004, 122400005, 122400006, 122400007, 122400008, 122400009, 122400010, 122400011, 122400012, 122400013, 122400014, 122400015, 122400016, 122400017, 122400018, 122400019, 122400020, 122400021, 122400022, 122400023, </w:t>
      </w: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122400024, 122400025, 122400026, 122400027, 122400028, 122400029, 122400030, 122400031, 122400032,  122400033, 122400034, 122400035, 122400036, 122400037, 122400038, 122400039, 122400040, 122400041, 122400042, 122400043, 122400044, 122400045, 122400046, 122400047, 122400049, 122400051, 122400052.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Берковица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- 120200001,  120200002, 120200003, 120200004, 120200005,  120200006, 120200007, 120200008, 120200009, 120200010,120200011, 120200012, 120200013, 120200014, 120200015, 120200016, 120200017, 120200018, 120200019, 120200020, 120200021, 120200022, 120200023, 120200024, 120200025, 120200026, 120200027, 120200028, 120200029, 120200030, 120200031, 120200032, 120200033, 120200034, 120200035, 120200036, 120200037, 120200038, 120200039, 120200040.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Якимово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123800001, 123800002, 123800003, 123800004,  123800005, 123800006, 123800007, 123800008, 123800009.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Бойчиновци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120400001,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120400002, 120400003, 120400004, 120400005,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120400006, 120400007,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120400008, 120400009</w:t>
      </w: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120400010, 120400011,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120400017, 120400018, 120400019.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Вълчедръм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121100001, 121100002, 121100003, 121100004, 121100005, 121100006, 121100007, 121100008, 121100009, 121100010,  121100011, 121100012, 121100013,  121100014, 121100015, 121100016, 121100017,  121100018, 121100019, 121100020, 121100021.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Вършец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- 121200001, 121200002, 121200003, 121200004, 121200005, 121200006,  121200007, 121200008, 121200009, 121200010, 121200011,  121200012, 121200013, 121200014,  121200015, 121200016.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Георги Дамяново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- 121400001, 121400002, 121400003, 121400004,  121400005, 121400006, 121400007,  121400008, 121400009, 121400010, 121400011, 121400012.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Чипровци -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123600001, 123600002, 123600003, 123600004, 123600005, 123600006, 123600007, 123600008, 123600009, 123600010, 123600011, 123600012.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община Брусарци - 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120700001,   12070002, 120700003, 120700004, 120700005, 120700006  120700007, 120700008, 120700009, 120700010,  120700011, 120700012.</w:t>
      </w:r>
    </w:p>
    <w:p w:rsidR="00406A44" w:rsidRPr="00F931B8" w:rsidRDefault="00406A44" w:rsidP="00406A4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за община Медковец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- 122600001, 122600002, 122600003, 122600004, 122600005, 122600006, 122600007.</w:t>
      </w:r>
    </w:p>
    <w:p w:rsidR="00C65387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16 </w:t>
      </w:r>
      <w:r w:rsidRPr="002338D3">
        <w:rPr>
          <w:b/>
          <w:u w:val="single"/>
        </w:rPr>
        <w:t>от дневния ред:</w:t>
      </w: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86517" w:rsidRPr="002338D3" w:rsidRDefault="00686517" w:rsidP="0068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70243" w:rsidRPr="00CA121C" w:rsidRDefault="00F70243" w:rsidP="00F70243">
      <w:pPr>
        <w:jc w:val="both"/>
        <w:rPr>
          <w:rFonts w:ascii="Arial Narrow" w:hAnsi="Arial Narrow"/>
          <w:sz w:val="28"/>
          <w:szCs w:val="28"/>
        </w:rPr>
      </w:pPr>
    </w:p>
    <w:p w:rsidR="00F70243" w:rsidRPr="00B37CBA" w:rsidRDefault="00F70243" w:rsidP="00F70243">
      <w:pPr>
        <w:pStyle w:val="ListParagraph"/>
        <w:jc w:val="both"/>
        <w:rPr>
          <w:rFonts w:ascii="Arial Narrow" w:hAnsi="Arial Narrow"/>
          <w:b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893021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893021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97F31"/>
    <w:rsid w:val="000A1FFB"/>
    <w:rsid w:val="000C53B8"/>
    <w:rsid w:val="000F0205"/>
    <w:rsid w:val="00117E2A"/>
    <w:rsid w:val="00144162"/>
    <w:rsid w:val="00154D91"/>
    <w:rsid w:val="001613F6"/>
    <w:rsid w:val="001838D2"/>
    <w:rsid w:val="00184DE9"/>
    <w:rsid w:val="001C3BB0"/>
    <w:rsid w:val="001D0B8F"/>
    <w:rsid w:val="002338D3"/>
    <w:rsid w:val="002863D6"/>
    <w:rsid w:val="002C4C82"/>
    <w:rsid w:val="002D0EF0"/>
    <w:rsid w:val="002E0381"/>
    <w:rsid w:val="00302BD0"/>
    <w:rsid w:val="00311617"/>
    <w:rsid w:val="003200AB"/>
    <w:rsid w:val="00322A4B"/>
    <w:rsid w:val="003369FE"/>
    <w:rsid w:val="003C1398"/>
    <w:rsid w:val="003D4C26"/>
    <w:rsid w:val="00403179"/>
    <w:rsid w:val="00406A44"/>
    <w:rsid w:val="0042273F"/>
    <w:rsid w:val="00430D13"/>
    <w:rsid w:val="00437A9D"/>
    <w:rsid w:val="00454384"/>
    <w:rsid w:val="004B2232"/>
    <w:rsid w:val="004E40A4"/>
    <w:rsid w:val="00510D3D"/>
    <w:rsid w:val="00545D22"/>
    <w:rsid w:val="00561711"/>
    <w:rsid w:val="00585470"/>
    <w:rsid w:val="005F624E"/>
    <w:rsid w:val="00686517"/>
    <w:rsid w:val="006E10DD"/>
    <w:rsid w:val="006E3A88"/>
    <w:rsid w:val="00726956"/>
    <w:rsid w:val="00746686"/>
    <w:rsid w:val="00794F1C"/>
    <w:rsid w:val="007A3AC5"/>
    <w:rsid w:val="007C1D60"/>
    <w:rsid w:val="007E6CE0"/>
    <w:rsid w:val="007F159B"/>
    <w:rsid w:val="00807A13"/>
    <w:rsid w:val="00807C88"/>
    <w:rsid w:val="008100D1"/>
    <w:rsid w:val="0083416F"/>
    <w:rsid w:val="0086454A"/>
    <w:rsid w:val="008839A1"/>
    <w:rsid w:val="008B73E8"/>
    <w:rsid w:val="008D382F"/>
    <w:rsid w:val="00950D50"/>
    <w:rsid w:val="0095688A"/>
    <w:rsid w:val="00961E3E"/>
    <w:rsid w:val="00964B55"/>
    <w:rsid w:val="009A58B7"/>
    <w:rsid w:val="009B4CDE"/>
    <w:rsid w:val="009B52CD"/>
    <w:rsid w:val="009C43CD"/>
    <w:rsid w:val="009F0BDD"/>
    <w:rsid w:val="00A1216C"/>
    <w:rsid w:val="00A22DE4"/>
    <w:rsid w:val="00A31C98"/>
    <w:rsid w:val="00A67362"/>
    <w:rsid w:val="00A72940"/>
    <w:rsid w:val="00A7306F"/>
    <w:rsid w:val="00AC5922"/>
    <w:rsid w:val="00AD3696"/>
    <w:rsid w:val="00AF5476"/>
    <w:rsid w:val="00B50206"/>
    <w:rsid w:val="00B60F96"/>
    <w:rsid w:val="00B612EE"/>
    <w:rsid w:val="00B741EB"/>
    <w:rsid w:val="00B9013A"/>
    <w:rsid w:val="00BB058F"/>
    <w:rsid w:val="00C02903"/>
    <w:rsid w:val="00C06720"/>
    <w:rsid w:val="00C31AE3"/>
    <w:rsid w:val="00C65387"/>
    <w:rsid w:val="00C75C2F"/>
    <w:rsid w:val="00C92B91"/>
    <w:rsid w:val="00CA549A"/>
    <w:rsid w:val="00CE1099"/>
    <w:rsid w:val="00D10CB2"/>
    <w:rsid w:val="00D3399F"/>
    <w:rsid w:val="00D5720A"/>
    <w:rsid w:val="00DA44BF"/>
    <w:rsid w:val="00DB7EA9"/>
    <w:rsid w:val="00DD2729"/>
    <w:rsid w:val="00DF3344"/>
    <w:rsid w:val="00DF4571"/>
    <w:rsid w:val="00DF5021"/>
    <w:rsid w:val="00E40C73"/>
    <w:rsid w:val="00E6455C"/>
    <w:rsid w:val="00E800EE"/>
    <w:rsid w:val="00E81BA0"/>
    <w:rsid w:val="00E86A3A"/>
    <w:rsid w:val="00ED51FD"/>
    <w:rsid w:val="00EF7656"/>
    <w:rsid w:val="00F00C23"/>
    <w:rsid w:val="00F23F79"/>
    <w:rsid w:val="00F515B3"/>
    <w:rsid w:val="00F52071"/>
    <w:rsid w:val="00F70243"/>
    <w:rsid w:val="00F861EC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BA5-D0F9-4B38-B380-7CAC4A8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75</cp:revision>
  <cp:lastPrinted>2015-09-06T15:59:00Z</cp:lastPrinted>
  <dcterms:created xsi:type="dcterms:W3CDTF">2014-04-08T08:24:00Z</dcterms:created>
  <dcterms:modified xsi:type="dcterms:W3CDTF">2016-10-17T13:50:00Z</dcterms:modified>
</cp:coreProperties>
</file>