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20D" w:rsidRPr="00BC722F" w:rsidRDefault="00B3320D" w:rsidP="00B3320D">
      <w:pPr>
        <w:spacing w:after="0" w:line="360" w:lineRule="auto"/>
        <w:jc w:val="center"/>
        <w:rPr>
          <w:rFonts w:ascii="Verdana" w:eastAsia="Calibri" w:hAnsi="Verdana" w:cs="Times New Roman"/>
          <w:b/>
          <w:color w:val="000000" w:themeColor="text1"/>
          <w:sz w:val="20"/>
          <w:szCs w:val="20"/>
          <w:u w:val="single"/>
        </w:rPr>
      </w:pPr>
      <w:r w:rsidRPr="00BC722F">
        <w:rPr>
          <w:rFonts w:ascii="Verdana" w:eastAsia="Calibri" w:hAnsi="Verdana" w:cs="Times New Roman"/>
          <w:b/>
          <w:color w:val="000000" w:themeColor="text1"/>
          <w:sz w:val="20"/>
          <w:szCs w:val="20"/>
          <w:u w:val="single"/>
        </w:rPr>
        <w:t>РАЙОННА ИЗБИРАТЕЛНА КОМИСИЯ – МОНТАНА</w:t>
      </w:r>
    </w:p>
    <w:p w:rsidR="00B3320D" w:rsidRPr="00BC722F" w:rsidRDefault="00B3320D" w:rsidP="00B3320D">
      <w:pPr>
        <w:spacing w:after="0" w:line="360" w:lineRule="auto"/>
        <w:jc w:val="center"/>
        <w:rPr>
          <w:rFonts w:ascii="Verdana" w:eastAsia="Calibri" w:hAnsi="Verdana" w:cs="Times New Roman"/>
          <w:color w:val="000000" w:themeColor="text1"/>
          <w:sz w:val="20"/>
          <w:szCs w:val="20"/>
        </w:rPr>
      </w:pPr>
    </w:p>
    <w:p w:rsidR="00B3320D" w:rsidRPr="00BC722F" w:rsidRDefault="00B3320D" w:rsidP="00B3320D">
      <w:pPr>
        <w:spacing w:after="0" w:line="360" w:lineRule="auto"/>
        <w:jc w:val="center"/>
        <w:rPr>
          <w:rFonts w:ascii="Verdana" w:eastAsia="Calibri" w:hAnsi="Verdana" w:cs="Times New Roman"/>
          <w:b/>
          <w:color w:val="000000" w:themeColor="text1"/>
          <w:sz w:val="20"/>
          <w:szCs w:val="20"/>
        </w:rPr>
      </w:pPr>
      <w:r w:rsidRPr="00BC722F">
        <w:rPr>
          <w:rFonts w:ascii="Verdana" w:eastAsia="Calibri" w:hAnsi="Verdana" w:cs="Times New Roman"/>
          <w:b/>
          <w:color w:val="000000" w:themeColor="text1"/>
          <w:sz w:val="20"/>
          <w:szCs w:val="20"/>
        </w:rPr>
        <w:t>ПРОТОКОЛ № 1</w:t>
      </w:r>
      <w:r w:rsidR="003F1FBD">
        <w:rPr>
          <w:rFonts w:ascii="Verdana" w:eastAsia="Calibri" w:hAnsi="Verdana" w:cs="Times New Roman"/>
          <w:b/>
          <w:color w:val="000000" w:themeColor="text1"/>
          <w:sz w:val="20"/>
          <w:szCs w:val="20"/>
        </w:rPr>
        <w:t>3</w:t>
      </w:r>
      <w:bookmarkStart w:id="0" w:name="_GoBack"/>
      <w:bookmarkEnd w:id="0"/>
      <w:r w:rsidRPr="00BC722F">
        <w:rPr>
          <w:rFonts w:ascii="Verdana" w:eastAsia="Calibri" w:hAnsi="Verdana" w:cs="Times New Roman"/>
          <w:b/>
          <w:color w:val="000000" w:themeColor="text1"/>
          <w:sz w:val="20"/>
          <w:szCs w:val="20"/>
        </w:rPr>
        <w:t>/</w:t>
      </w:r>
      <w:r w:rsidR="003F1FBD">
        <w:rPr>
          <w:rFonts w:ascii="Verdana" w:eastAsia="Calibri" w:hAnsi="Verdana" w:cs="Times New Roman"/>
          <w:b/>
          <w:color w:val="000000" w:themeColor="text1"/>
          <w:sz w:val="20"/>
          <w:szCs w:val="20"/>
        </w:rPr>
        <w:t>10</w:t>
      </w:r>
      <w:r w:rsidRPr="00BC722F">
        <w:rPr>
          <w:rFonts w:ascii="Verdana" w:eastAsia="Calibri" w:hAnsi="Verdana" w:cs="Times New Roman"/>
          <w:b/>
          <w:color w:val="000000" w:themeColor="text1"/>
          <w:sz w:val="20"/>
          <w:szCs w:val="20"/>
        </w:rPr>
        <w:t>.0</w:t>
      </w:r>
      <w:r w:rsidRPr="00BC722F">
        <w:rPr>
          <w:rFonts w:ascii="Verdana" w:eastAsia="Calibri" w:hAnsi="Verdana" w:cs="Times New Roman"/>
          <w:b/>
          <w:color w:val="000000" w:themeColor="text1"/>
          <w:sz w:val="20"/>
          <w:szCs w:val="20"/>
          <w:lang w:val="en-US"/>
        </w:rPr>
        <w:t>3.</w:t>
      </w:r>
      <w:r w:rsidRPr="00BC722F">
        <w:rPr>
          <w:rFonts w:ascii="Verdana" w:eastAsia="Calibri" w:hAnsi="Verdana" w:cs="Times New Roman"/>
          <w:b/>
          <w:color w:val="000000" w:themeColor="text1"/>
          <w:sz w:val="20"/>
          <w:szCs w:val="20"/>
        </w:rPr>
        <w:t>20</w:t>
      </w:r>
      <w:r w:rsidRPr="00BC722F">
        <w:rPr>
          <w:rFonts w:ascii="Verdana" w:eastAsia="Calibri" w:hAnsi="Verdana" w:cs="Times New Roman"/>
          <w:b/>
          <w:color w:val="000000" w:themeColor="text1"/>
          <w:sz w:val="20"/>
          <w:szCs w:val="20"/>
          <w:lang w:val="en-US"/>
        </w:rPr>
        <w:t>2</w:t>
      </w:r>
      <w:r w:rsidRPr="00BC722F">
        <w:rPr>
          <w:rFonts w:ascii="Verdana" w:eastAsia="Calibri" w:hAnsi="Verdana" w:cs="Times New Roman"/>
          <w:b/>
          <w:color w:val="000000" w:themeColor="text1"/>
          <w:sz w:val="20"/>
          <w:szCs w:val="20"/>
        </w:rPr>
        <w:t>3 г.</w:t>
      </w:r>
    </w:p>
    <w:p w:rsidR="00B3320D" w:rsidRPr="00BC722F" w:rsidRDefault="00B3320D" w:rsidP="00B3320D">
      <w:pPr>
        <w:spacing w:after="0" w:line="360" w:lineRule="auto"/>
        <w:jc w:val="both"/>
        <w:rPr>
          <w:rFonts w:ascii="Verdana" w:eastAsia="Calibri" w:hAnsi="Verdana" w:cs="Times New Roman"/>
          <w:b/>
          <w:color w:val="000000" w:themeColor="text1"/>
          <w:sz w:val="20"/>
          <w:szCs w:val="20"/>
        </w:rPr>
      </w:pPr>
    </w:p>
    <w:p w:rsidR="00B3320D" w:rsidRPr="00BC722F" w:rsidRDefault="00B3320D" w:rsidP="00B3320D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C722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9F7A58" w:rsidRPr="00BC72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Днес,  </w:t>
      </w:r>
      <w:r w:rsidR="00A53B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9F7A58" w:rsidRPr="00BC72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</w:t>
      </w:r>
      <w:r w:rsidR="00A53B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.03.2023 г. в 17.</w:t>
      </w:r>
      <w:r w:rsidR="003F1F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</w:t>
      </w:r>
      <w:r w:rsidR="00A53B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C72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часа, в гр. Монтана, РИК – Монтана проведе шестото  си заседание. На него присъстваха: </w:t>
      </w: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BC722F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</w:tcPr>
          <w:p w:rsidR="00B3320D" w:rsidRPr="00BC722F" w:rsidRDefault="00B3320D" w:rsidP="00D84E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Присъствие</w:t>
            </w:r>
          </w:p>
        </w:tc>
      </w:tr>
      <w:tr w:rsidR="00BC722F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</w:tcPr>
          <w:p w:rsidR="00B3320D" w:rsidRPr="00BC722F" w:rsidRDefault="00B3320D" w:rsidP="00D84E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BC722F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</w:tcPr>
          <w:p w:rsidR="00B3320D" w:rsidRPr="00BC722F" w:rsidRDefault="00B3320D" w:rsidP="00D84E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BC722F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B3320D" w:rsidRPr="00BC722F" w:rsidRDefault="00B3320D" w:rsidP="00D84E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BC722F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</w:tcPr>
          <w:p w:rsidR="00B3320D" w:rsidRPr="00BC722F" w:rsidRDefault="00B3320D" w:rsidP="00D84E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BC722F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</w:tcPr>
          <w:p w:rsidR="00B3320D" w:rsidRPr="00BC722F" w:rsidRDefault="00B3320D" w:rsidP="00D84E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BC722F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</w:tcPr>
          <w:p w:rsidR="00B3320D" w:rsidRPr="00BC722F" w:rsidRDefault="00B3320D" w:rsidP="00D84E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BC722F" w:rsidRPr="00BC722F" w:rsidTr="00D84E9C">
        <w:trPr>
          <w:trHeight w:val="372"/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</w:tcPr>
          <w:p w:rsidR="00B3320D" w:rsidRPr="00BC722F" w:rsidRDefault="00B3320D" w:rsidP="00D84E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BC722F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</w:tcPr>
          <w:p w:rsidR="00B3320D" w:rsidRPr="00BC722F" w:rsidRDefault="00B3320D" w:rsidP="00D84E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BC722F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</w:tcPr>
          <w:p w:rsidR="00B3320D" w:rsidRPr="00BC722F" w:rsidRDefault="00B3320D" w:rsidP="00D84E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BC722F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B3320D" w:rsidRPr="00BC722F" w:rsidRDefault="00B3320D" w:rsidP="00D84E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BC722F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</w:tcPr>
          <w:p w:rsidR="00B3320D" w:rsidRPr="00BC722F" w:rsidRDefault="00B3320D" w:rsidP="00D84E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BC722F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</w:tcPr>
          <w:p w:rsidR="00B3320D" w:rsidRPr="00BC722F" w:rsidRDefault="00B3320D" w:rsidP="00D84E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B3320D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Димитър Любомиров Киров</w:t>
            </w:r>
          </w:p>
        </w:tc>
        <w:tc>
          <w:tcPr>
            <w:tcW w:w="1701" w:type="dxa"/>
          </w:tcPr>
          <w:p w:rsidR="00B3320D" w:rsidRPr="00BC722F" w:rsidRDefault="00B3320D" w:rsidP="00D84E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</w:t>
            </w:r>
          </w:p>
        </w:tc>
      </w:tr>
    </w:tbl>
    <w:p w:rsidR="00B3320D" w:rsidRPr="00BC722F" w:rsidRDefault="00B3320D" w:rsidP="00B3320D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3320D" w:rsidRPr="00BC722F" w:rsidRDefault="00B3320D" w:rsidP="00B3320D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C72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Председателят на РИК –  Пламка Григорова, откри заседанието. Прочете проекта за дневен ред на РИК, а именно: Заседанието се проведе при следния дневен ред:</w:t>
      </w:r>
    </w:p>
    <w:p w:rsidR="00B3320D" w:rsidRPr="00BC722F" w:rsidRDefault="00B3320D" w:rsidP="00B3320D">
      <w:pPr>
        <w:pStyle w:val="a3"/>
        <w:shd w:val="clear" w:color="auto" w:fill="FFFFFF"/>
        <w:spacing w:before="0" w:beforeAutospacing="0" w:after="0" w:afterAutospacing="0"/>
        <w:ind w:left="720" w:right="-284"/>
        <w:rPr>
          <w:color w:val="000000" w:themeColor="text1"/>
        </w:rPr>
      </w:pPr>
    </w:p>
    <w:p w:rsidR="00A53B00" w:rsidRPr="00A53B00" w:rsidRDefault="00A53B00" w:rsidP="00A53B00">
      <w:pPr>
        <w:pStyle w:val="a4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  <w:r w:rsidRPr="00BD14D4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Промяна в състава секционни избирателни комисии, назначени в Община </w:t>
      </w:r>
      <w:r w:rsidRPr="00BD14D4">
        <w:rPr>
          <w:rFonts w:ascii="Times New Roman" w:eastAsia="Times New Roman" w:hAnsi="Times New Roman"/>
          <w:bCs/>
          <w:color w:val="333333"/>
          <w:sz w:val="24"/>
          <w:szCs w:val="24"/>
        </w:rPr>
        <w:t>Монтана</w:t>
      </w:r>
      <w:r w:rsidRPr="00BD14D4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 от квотата на </w:t>
      </w:r>
      <w:r w:rsidRPr="00BD14D4">
        <w:rPr>
          <w:rFonts w:ascii="Times New Roman" w:eastAsia="Times New Roman" w:hAnsi="Times New Roman"/>
          <w:bCs/>
          <w:color w:val="333333"/>
          <w:sz w:val="24"/>
          <w:szCs w:val="24"/>
        </w:rPr>
        <w:t>КП БСП за България</w:t>
      </w:r>
      <w:r w:rsidRPr="00BC722F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</w:p>
    <w:p w:rsidR="00A53B00" w:rsidRPr="00A53B00" w:rsidRDefault="00A53B00" w:rsidP="00A53B00">
      <w:pPr>
        <w:pStyle w:val="a4"/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</w:p>
    <w:p w:rsidR="00A53B00" w:rsidRPr="00A53B00" w:rsidRDefault="00A53B00" w:rsidP="00A53B00">
      <w:pPr>
        <w:pStyle w:val="a4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  <w:r w:rsidRPr="00A53B00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Приемане на оперативен план за организация на работата в РИК 12 – Монтана за 1 април и в деня на изборите за народни представители на 2 април 2023 г., както и приемане от СИК/ПСИК на изборните книжа и материали</w:t>
      </w:r>
    </w:p>
    <w:p w:rsidR="00A53B00" w:rsidRPr="00A53B00" w:rsidRDefault="00A53B00" w:rsidP="00A53B00">
      <w:pPr>
        <w:pStyle w:val="a4"/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</w:p>
    <w:p w:rsidR="00A53B00" w:rsidRPr="00A53B00" w:rsidRDefault="00A53B00" w:rsidP="00A53B00">
      <w:pPr>
        <w:pStyle w:val="a4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bg-BG"/>
        </w:rPr>
        <w:t>Разни</w:t>
      </w:r>
    </w:p>
    <w:p w:rsidR="00B3320D" w:rsidRPr="00BC722F" w:rsidRDefault="00B3320D" w:rsidP="00B3320D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</w:pPr>
      <w:r w:rsidRPr="00BC72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  <w:t xml:space="preserve">               </w:t>
      </w:r>
    </w:p>
    <w:p w:rsidR="00B3320D" w:rsidRPr="00BC722F" w:rsidRDefault="00B3320D" w:rsidP="00B3320D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</w:pPr>
      <w:r w:rsidRPr="00BC72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  <w:t xml:space="preserve">                                Проектът беше подложен на поименно гласуване.</w:t>
      </w:r>
    </w:p>
    <w:p w:rsidR="00B3320D" w:rsidRPr="00BC722F" w:rsidRDefault="00B3320D" w:rsidP="00B3320D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BC722F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</w:tcPr>
          <w:p w:rsidR="00B3320D" w:rsidRPr="00BC722F" w:rsidRDefault="003D5CE1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Гласували</w:t>
            </w:r>
          </w:p>
        </w:tc>
      </w:tr>
      <w:tr w:rsidR="00BC722F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</w:tcPr>
          <w:p w:rsidR="00B3320D" w:rsidRPr="00BC722F" w:rsidRDefault="00B3320D" w:rsidP="00D84E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BC722F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</w:tcPr>
          <w:p w:rsidR="00B3320D" w:rsidRPr="00BC722F" w:rsidRDefault="00B3320D" w:rsidP="00D84E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BC722F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B3320D" w:rsidRPr="00BC722F" w:rsidRDefault="00B3320D" w:rsidP="00D84E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BC722F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</w:tcPr>
          <w:p w:rsidR="00B3320D" w:rsidRPr="00BC722F" w:rsidRDefault="00B3320D" w:rsidP="00D84E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BC722F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</w:tcPr>
          <w:p w:rsidR="00B3320D" w:rsidRPr="00BC722F" w:rsidRDefault="00B3320D" w:rsidP="00D84E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BC722F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</w:tcPr>
          <w:p w:rsidR="00B3320D" w:rsidRPr="00BC722F" w:rsidRDefault="00B3320D" w:rsidP="00D84E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BC722F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</w:tcPr>
          <w:p w:rsidR="00B3320D" w:rsidRPr="00BC722F" w:rsidRDefault="00B3320D" w:rsidP="00D84E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BC722F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</w:tcPr>
          <w:p w:rsidR="00B3320D" w:rsidRPr="00BC722F" w:rsidRDefault="00B3320D" w:rsidP="00D84E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BC722F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</w:tcPr>
          <w:p w:rsidR="00B3320D" w:rsidRPr="00BC722F" w:rsidRDefault="00B3320D" w:rsidP="00D84E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BC722F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B3320D" w:rsidRPr="00BC722F" w:rsidRDefault="00B3320D" w:rsidP="00D84E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BC722F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</w:tcPr>
          <w:p w:rsidR="00B3320D" w:rsidRPr="00BC722F" w:rsidRDefault="00B3320D" w:rsidP="00D84E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B3320D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</w:tcPr>
          <w:p w:rsidR="00B3320D" w:rsidRPr="00BC722F" w:rsidRDefault="00B3320D" w:rsidP="00D84E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</w:tbl>
    <w:p w:rsidR="00B3320D" w:rsidRPr="00BC722F" w:rsidRDefault="00B3320D" w:rsidP="00B3320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3320D" w:rsidRPr="00BC722F" w:rsidRDefault="00B3320D" w:rsidP="00B3320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C72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Дневният ред се прие от РИК 12-Монтана с пълно мнозинство от 12 гласа „ЗА”.</w:t>
      </w:r>
    </w:p>
    <w:p w:rsidR="00B3320D" w:rsidRPr="00BC722F" w:rsidRDefault="00B3320D" w:rsidP="00B3320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3320D" w:rsidRDefault="00B3320D" w:rsidP="00B3320D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72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По т.1.</w:t>
      </w:r>
      <w:r w:rsidRPr="00BC72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bg-BG"/>
        </w:rPr>
        <w:t xml:space="preserve"> </w:t>
      </w:r>
      <w:r w:rsidRPr="00BC7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 дневния ред докладва  Пламка Христова относно:</w:t>
      </w:r>
    </w:p>
    <w:p w:rsidR="00A53B00" w:rsidRDefault="00A53B00" w:rsidP="00A53B00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</w:pPr>
    </w:p>
    <w:p w:rsidR="00A53B00" w:rsidRPr="00A53B00" w:rsidRDefault="00A53B00" w:rsidP="00A53B00">
      <w:pPr>
        <w:pStyle w:val="a4"/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  <w:r w:rsidRPr="00BD14D4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Промяна в състава секционни избирателни комисии, назначени в Община </w:t>
      </w:r>
      <w:r w:rsidRPr="00BD14D4">
        <w:rPr>
          <w:rFonts w:ascii="Times New Roman" w:eastAsia="Times New Roman" w:hAnsi="Times New Roman"/>
          <w:bCs/>
          <w:color w:val="333333"/>
          <w:sz w:val="24"/>
          <w:szCs w:val="24"/>
        </w:rPr>
        <w:t>Монтана</w:t>
      </w:r>
      <w:r w:rsidRPr="00BD14D4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 от квотата на </w:t>
      </w:r>
      <w:r w:rsidRPr="00BD14D4">
        <w:rPr>
          <w:rFonts w:ascii="Times New Roman" w:eastAsia="Times New Roman" w:hAnsi="Times New Roman"/>
          <w:bCs/>
          <w:color w:val="333333"/>
          <w:sz w:val="24"/>
          <w:szCs w:val="24"/>
        </w:rPr>
        <w:t>КП БСП за България</w:t>
      </w:r>
      <w:r w:rsidRPr="00BC722F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</w:p>
    <w:p w:rsidR="00A53B00" w:rsidRPr="00BC722F" w:rsidRDefault="00A53B00" w:rsidP="00B3320D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B3320D" w:rsidRPr="00BC722F" w:rsidRDefault="00B3320D" w:rsidP="00B3320D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B3320D" w:rsidRPr="00BC722F" w:rsidRDefault="00B3320D" w:rsidP="00B3320D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  <w:color w:val="000000" w:themeColor="text1"/>
        </w:rPr>
      </w:pPr>
      <w:r w:rsidRPr="00BC722F">
        <w:rPr>
          <w:rFonts w:eastAsia="Calibri"/>
          <w:color w:val="000000" w:themeColor="text1"/>
        </w:rPr>
        <w:t xml:space="preserve">                              Предложението е подложено на поименно гласуване.</w:t>
      </w:r>
    </w:p>
    <w:p w:rsidR="00B3320D" w:rsidRPr="00BC722F" w:rsidRDefault="00B3320D" w:rsidP="00B3320D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  <w:color w:val="000000" w:themeColor="text1"/>
        </w:rPr>
      </w:pPr>
    </w:p>
    <w:p w:rsidR="00B3320D" w:rsidRPr="00BC722F" w:rsidRDefault="00B3320D" w:rsidP="00B3320D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  <w:color w:val="000000" w:themeColor="text1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BC722F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</w:tcPr>
          <w:p w:rsidR="00B3320D" w:rsidRPr="00BC722F" w:rsidRDefault="003D5CE1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Гласуване</w:t>
            </w:r>
          </w:p>
        </w:tc>
      </w:tr>
      <w:tr w:rsidR="00BC722F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</w:tcPr>
          <w:p w:rsidR="00B3320D" w:rsidRPr="00BC722F" w:rsidRDefault="00A53B00" w:rsidP="00D84E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B3320D"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BC722F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</w:tcPr>
          <w:p w:rsidR="00B3320D" w:rsidRPr="00BC722F" w:rsidRDefault="00A53B00" w:rsidP="00D84E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B3320D"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BC722F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B3320D" w:rsidRPr="00BC722F" w:rsidRDefault="00A53B00" w:rsidP="00A53B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B3320D"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BC722F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</w:tcPr>
          <w:p w:rsidR="00B3320D" w:rsidRPr="00BC722F" w:rsidRDefault="00A53B00" w:rsidP="00D84E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B3320D"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BC722F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</w:tcPr>
          <w:p w:rsidR="00B3320D" w:rsidRPr="00BC722F" w:rsidRDefault="00A53B00" w:rsidP="00D84E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B3320D"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BC722F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</w:tcPr>
          <w:p w:rsidR="00B3320D" w:rsidRPr="00BC722F" w:rsidRDefault="00A53B00" w:rsidP="00D84E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B3320D"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BC722F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</w:tcPr>
          <w:p w:rsidR="00B3320D" w:rsidRPr="00BC722F" w:rsidRDefault="00A53B00" w:rsidP="00D84E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B3320D"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BC722F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</w:tcPr>
          <w:p w:rsidR="00B3320D" w:rsidRPr="00BC722F" w:rsidRDefault="00A53B00" w:rsidP="00D84E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B3320D"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</w:p>
        </w:tc>
      </w:tr>
      <w:tr w:rsidR="00BC722F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</w:tcPr>
          <w:p w:rsidR="00B3320D" w:rsidRPr="00BC722F" w:rsidRDefault="00A53B00" w:rsidP="00D84E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B3320D"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BC722F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B3320D" w:rsidRPr="00BC722F" w:rsidRDefault="00A53B00" w:rsidP="00D84E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B3320D"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</w:p>
        </w:tc>
      </w:tr>
      <w:tr w:rsidR="00BC722F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</w:tcPr>
          <w:p w:rsidR="00B3320D" w:rsidRPr="00BC722F" w:rsidRDefault="00A53B00" w:rsidP="00D84E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B3320D"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B3320D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</w:tcPr>
          <w:p w:rsidR="00B3320D" w:rsidRPr="00BC722F" w:rsidRDefault="00A53B00" w:rsidP="00D84E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B3320D"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</w:tbl>
    <w:p w:rsidR="00B3320D" w:rsidRPr="00BC722F" w:rsidRDefault="00B3320D" w:rsidP="00B332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53B00" w:rsidRPr="00A53B00" w:rsidRDefault="00B3320D" w:rsidP="00A53B00">
      <w:pPr>
        <w:pStyle w:val="a3"/>
        <w:shd w:val="clear" w:color="auto" w:fill="FFFFFF"/>
        <w:spacing w:before="0" w:beforeAutospacing="0" w:after="150" w:afterAutospacing="0"/>
        <w:jc w:val="both"/>
        <w:rPr>
          <w:rStyle w:val="a5"/>
          <w:b w:val="0"/>
          <w:bCs w:val="0"/>
          <w:color w:val="000000" w:themeColor="text1"/>
        </w:rPr>
      </w:pPr>
      <w:r w:rsidRPr="00BC722F">
        <w:rPr>
          <w:color w:val="000000" w:themeColor="text1"/>
        </w:rPr>
        <w:lastRenderedPageBreak/>
        <w:t> </w:t>
      </w:r>
    </w:p>
    <w:p w:rsidR="00A53B00" w:rsidRDefault="00A53B00" w:rsidP="00A53B0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Предвид изложеното и на основание чл.</w:t>
      </w:r>
      <w:proofErr w:type="gramStart"/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72 ,</w:t>
      </w:r>
      <w:proofErr w:type="gramEnd"/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ал. 1, т. 1 и 5 от Изборния кодекс, РИК -  Монтана</w:t>
      </w:r>
    </w:p>
    <w:p w:rsidR="00A53B00" w:rsidRPr="00402FB3" w:rsidRDefault="00A53B00" w:rsidP="00A53B0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A53B00" w:rsidRPr="00402FB3" w:rsidRDefault="00A53B00" w:rsidP="00A53B0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02F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</w:t>
      </w:r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A53B00" w:rsidRPr="00402FB3" w:rsidRDefault="00A53B00" w:rsidP="00A53B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Допуска промяна в състава на СИК съгласно направеното предложение, както следва:</w:t>
      </w:r>
    </w:p>
    <w:p w:rsidR="00A53B00" w:rsidRDefault="00A53B00" w:rsidP="00A53B00">
      <w:pPr>
        <w:shd w:val="clear" w:color="auto" w:fill="FFFFFF"/>
        <w:spacing w:before="100" w:beforeAutospacing="1" w:after="15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D61C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ОСВОБОЖДАВА като член на СИК № 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2900028 Диляна Сашова Алексова</w:t>
      </w:r>
    </w:p>
    <w:p w:rsidR="00A53B00" w:rsidRPr="004D61CC" w:rsidRDefault="00A53B00" w:rsidP="00A53B00">
      <w:pPr>
        <w:shd w:val="clear" w:color="auto" w:fill="FFFFFF"/>
        <w:spacing w:before="100" w:beforeAutospacing="1" w:after="15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61C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НАЗНАЧАВА за член на СИК №12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2900028</w:t>
      </w:r>
      <w:r w:rsidRPr="004D61C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Бойка Георгиева Димитрова.</w:t>
      </w:r>
    </w:p>
    <w:p w:rsidR="00A53B00" w:rsidRPr="00402FB3" w:rsidRDefault="00A53B00" w:rsidP="00A53B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Анулира </w:t>
      </w:r>
      <w:proofErr w:type="gramStart"/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издаден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 удостоверени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proofErr w:type="gramEnd"/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A53B00" w:rsidRDefault="00A53B00" w:rsidP="00A53B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 новоназначени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член да се издад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удостоверени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A53B00" w:rsidRPr="00402FB3" w:rsidRDefault="00A53B00" w:rsidP="00A53B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A53B00" w:rsidRDefault="00A53B00" w:rsidP="00A53B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Решението може да се </w:t>
      </w:r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 пред Централната избирателна комисия в срок до 3 дни от обявяването му чрез РИК.</w:t>
      </w:r>
    </w:p>
    <w:p w:rsidR="00A53B00" w:rsidRPr="00402FB3" w:rsidRDefault="00A53B00" w:rsidP="00A53B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A53B00" w:rsidRDefault="00A53B00" w:rsidP="00A53B00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72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По т.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2</w:t>
      </w:r>
      <w:r w:rsidRPr="00BC72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.</w:t>
      </w:r>
      <w:r w:rsidRPr="00BC72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bg-BG"/>
        </w:rPr>
        <w:t xml:space="preserve"> </w:t>
      </w:r>
      <w:r w:rsidRPr="00BC7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 дневния ред докладва  Пламка Христова относно:</w:t>
      </w:r>
    </w:p>
    <w:p w:rsidR="00A53B00" w:rsidRDefault="00A53B00" w:rsidP="00A53B00">
      <w:pPr>
        <w:pStyle w:val="a4"/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</w:p>
    <w:p w:rsidR="00A53B00" w:rsidRDefault="00A53B00" w:rsidP="00A53B00">
      <w:pPr>
        <w:pStyle w:val="a4"/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  <w:r w:rsidRPr="00A53B00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Приемане на оперативен план за организация на работата в РИК 12 – Монтана за 1 април и в деня на изборите за народни представители на 2 април 2023 г., както и приемане от СИК/ПСИК на изборните книжа и материали</w:t>
      </w:r>
    </w:p>
    <w:p w:rsidR="00B3320D" w:rsidRDefault="00B3320D" w:rsidP="00B332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p w:rsidR="00A53B00" w:rsidRPr="00BC722F" w:rsidRDefault="00A53B00" w:rsidP="00A53B0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</w:pPr>
      <w:r w:rsidRPr="00BC72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  <w:t xml:space="preserve">                                Проектът беше подложен на поименно гласуване.</w:t>
      </w:r>
    </w:p>
    <w:p w:rsidR="00A53B00" w:rsidRPr="00BC722F" w:rsidRDefault="00A53B00" w:rsidP="00A53B0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A53B00" w:rsidRPr="00BC722F" w:rsidTr="005D081B">
        <w:trPr>
          <w:jc w:val="center"/>
        </w:trPr>
        <w:tc>
          <w:tcPr>
            <w:tcW w:w="762" w:type="dxa"/>
          </w:tcPr>
          <w:p w:rsidR="00A53B00" w:rsidRPr="00BC722F" w:rsidRDefault="00A53B00" w:rsidP="005D081B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A53B00" w:rsidRPr="00BC722F" w:rsidRDefault="00A53B00" w:rsidP="005D081B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</w:tcPr>
          <w:p w:rsidR="00A53B00" w:rsidRPr="00BC722F" w:rsidRDefault="00A53B00" w:rsidP="005D081B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Присъствие</w:t>
            </w:r>
          </w:p>
        </w:tc>
      </w:tr>
      <w:tr w:rsidR="00A53B00" w:rsidRPr="00BC722F" w:rsidTr="005D081B">
        <w:trPr>
          <w:jc w:val="center"/>
        </w:trPr>
        <w:tc>
          <w:tcPr>
            <w:tcW w:w="762" w:type="dxa"/>
          </w:tcPr>
          <w:p w:rsidR="00A53B00" w:rsidRPr="00BC722F" w:rsidRDefault="00A53B00" w:rsidP="005D081B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53B00" w:rsidRPr="00BC722F" w:rsidRDefault="00A53B00" w:rsidP="005D081B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</w:tcPr>
          <w:p w:rsidR="00A53B00" w:rsidRPr="00BC722F" w:rsidRDefault="00A53B00" w:rsidP="005D08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A53B00" w:rsidRPr="00BC722F" w:rsidTr="005D081B">
        <w:trPr>
          <w:jc w:val="center"/>
        </w:trPr>
        <w:tc>
          <w:tcPr>
            <w:tcW w:w="762" w:type="dxa"/>
          </w:tcPr>
          <w:p w:rsidR="00A53B00" w:rsidRPr="00BC722F" w:rsidRDefault="00A53B00" w:rsidP="005D081B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A53B00" w:rsidRPr="00BC722F" w:rsidRDefault="00A53B00" w:rsidP="005D081B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</w:tcPr>
          <w:p w:rsidR="00A53B00" w:rsidRPr="00BC722F" w:rsidRDefault="00A53B00" w:rsidP="005D08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A53B00" w:rsidRPr="00BC722F" w:rsidTr="005D081B">
        <w:trPr>
          <w:jc w:val="center"/>
        </w:trPr>
        <w:tc>
          <w:tcPr>
            <w:tcW w:w="762" w:type="dxa"/>
          </w:tcPr>
          <w:p w:rsidR="00A53B00" w:rsidRPr="00BC722F" w:rsidRDefault="00A53B00" w:rsidP="005D081B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A53B00" w:rsidRPr="00BC722F" w:rsidRDefault="00A53B00" w:rsidP="005D081B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A53B00" w:rsidRPr="00BC722F" w:rsidRDefault="00A53B00" w:rsidP="005D08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A53B00" w:rsidRPr="00BC722F" w:rsidTr="005D081B">
        <w:trPr>
          <w:jc w:val="center"/>
        </w:trPr>
        <w:tc>
          <w:tcPr>
            <w:tcW w:w="762" w:type="dxa"/>
          </w:tcPr>
          <w:p w:rsidR="00A53B00" w:rsidRPr="00BC722F" w:rsidRDefault="00A53B00" w:rsidP="005D081B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A53B00" w:rsidRPr="00BC722F" w:rsidRDefault="00A53B00" w:rsidP="005D081B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</w:tcPr>
          <w:p w:rsidR="00A53B00" w:rsidRPr="00BC722F" w:rsidRDefault="00A53B00" w:rsidP="005D08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A53B00" w:rsidRPr="00BC722F" w:rsidTr="005D081B">
        <w:trPr>
          <w:jc w:val="center"/>
        </w:trPr>
        <w:tc>
          <w:tcPr>
            <w:tcW w:w="762" w:type="dxa"/>
          </w:tcPr>
          <w:p w:rsidR="00A53B00" w:rsidRPr="00BC722F" w:rsidRDefault="00A53B00" w:rsidP="005D081B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A53B00" w:rsidRPr="00BC722F" w:rsidRDefault="00A53B00" w:rsidP="005D081B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</w:tcPr>
          <w:p w:rsidR="00A53B00" w:rsidRPr="00BC722F" w:rsidRDefault="00A53B00" w:rsidP="005D08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A53B00" w:rsidRPr="00BC722F" w:rsidTr="005D081B">
        <w:trPr>
          <w:jc w:val="center"/>
        </w:trPr>
        <w:tc>
          <w:tcPr>
            <w:tcW w:w="762" w:type="dxa"/>
          </w:tcPr>
          <w:p w:rsidR="00A53B00" w:rsidRPr="00BC722F" w:rsidRDefault="00A53B00" w:rsidP="005D081B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A53B00" w:rsidRPr="00BC722F" w:rsidRDefault="00A53B00" w:rsidP="005D081B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</w:tcPr>
          <w:p w:rsidR="00A53B00" w:rsidRPr="00BC722F" w:rsidRDefault="00A53B00" w:rsidP="005D08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A53B00" w:rsidRPr="00BC722F" w:rsidTr="005D081B">
        <w:trPr>
          <w:jc w:val="center"/>
        </w:trPr>
        <w:tc>
          <w:tcPr>
            <w:tcW w:w="762" w:type="dxa"/>
          </w:tcPr>
          <w:p w:rsidR="00A53B00" w:rsidRPr="00BC722F" w:rsidRDefault="00A53B00" w:rsidP="005D081B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A53B00" w:rsidRPr="00BC722F" w:rsidRDefault="00A53B00" w:rsidP="005D081B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</w:tcPr>
          <w:p w:rsidR="00A53B00" w:rsidRPr="00BC722F" w:rsidRDefault="00A53B00" w:rsidP="005D08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A53B00" w:rsidRPr="00BC722F" w:rsidTr="005D081B">
        <w:trPr>
          <w:jc w:val="center"/>
        </w:trPr>
        <w:tc>
          <w:tcPr>
            <w:tcW w:w="762" w:type="dxa"/>
          </w:tcPr>
          <w:p w:rsidR="00A53B00" w:rsidRPr="00BC722F" w:rsidRDefault="00A53B00" w:rsidP="005D081B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A53B00" w:rsidRPr="00BC722F" w:rsidRDefault="00A53B00" w:rsidP="005D081B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</w:tcPr>
          <w:p w:rsidR="00A53B00" w:rsidRPr="00BC722F" w:rsidRDefault="00A53B00" w:rsidP="005D08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A53B00" w:rsidRPr="00BC722F" w:rsidTr="005D081B">
        <w:trPr>
          <w:jc w:val="center"/>
        </w:trPr>
        <w:tc>
          <w:tcPr>
            <w:tcW w:w="762" w:type="dxa"/>
          </w:tcPr>
          <w:p w:rsidR="00A53B00" w:rsidRPr="00BC722F" w:rsidRDefault="00A53B00" w:rsidP="005D081B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A53B00" w:rsidRPr="00BC722F" w:rsidRDefault="00A53B00" w:rsidP="005D081B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</w:tcPr>
          <w:p w:rsidR="00A53B00" w:rsidRPr="00BC722F" w:rsidRDefault="00A53B00" w:rsidP="005D08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A53B00" w:rsidRPr="00BC722F" w:rsidTr="005D081B">
        <w:trPr>
          <w:jc w:val="center"/>
        </w:trPr>
        <w:tc>
          <w:tcPr>
            <w:tcW w:w="762" w:type="dxa"/>
          </w:tcPr>
          <w:p w:rsidR="00A53B00" w:rsidRPr="00BC722F" w:rsidRDefault="00A53B00" w:rsidP="005D081B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A53B00" w:rsidRPr="00BC722F" w:rsidRDefault="00A53B00" w:rsidP="005D081B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A53B00" w:rsidRPr="00BC722F" w:rsidRDefault="00A53B00" w:rsidP="005D08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A53B00" w:rsidRPr="00BC722F" w:rsidTr="005D081B">
        <w:trPr>
          <w:jc w:val="center"/>
        </w:trPr>
        <w:tc>
          <w:tcPr>
            <w:tcW w:w="762" w:type="dxa"/>
          </w:tcPr>
          <w:p w:rsidR="00A53B00" w:rsidRPr="00BC722F" w:rsidRDefault="00A53B00" w:rsidP="005D081B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A53B00" w:rsidRPr="00BC722F" w:rsidRDefault="00A53B00" w:rsidP="005D081B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</w:tcPr>
          <w:p w:rsidR="00A53B00" w:rsidRPr="00BC722F" w:rsidRDefault="00A53B00" w:rsidP="005D08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A53B00" w:rsidRPr="00BC722F" w:rsidTr="005D081B">
        <w:trPr>
          <w:jc w:val="center"/>
        </w:trPr>
        <w:tc>
          <w:tcPr>
            <w:tcW w:w="762" w:type="dxa"/>
          </w:tcPr>
          <w:p w:rsidR="00A53B00" w:rsidRPr="00BC722F" w:rsidRDefault="00A53B00" w:rsidP="005D081B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A53B00" w:rsidRPr="00BC722F" w:rsidRDefault="00A53B00" w:rsidP="005D081B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</w:tcPr>
          <w:p w:rsidR="00A53B00" w:rsidRPr="00BC722F" w:rsidRDefault="00A53B00" w:rsidP="005D08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</w:tbl>
    <w:p w:rsidR="00A53B00" w:rsidRPr="00BC722F" w:rsidRDefault="00A53B00" w:rsidP="00A53B0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53B00" w:rsidRDefault="00A53B00" w:rsidP="00A53B0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C72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          Дневният ред се прие от РИК 12-Монтана с пълно мнозинство от 12 гласа „ЗА”.</w:t>
      </w:r>
    </w:p>
    <w:p w:rsidR="00A53B00" w:rsidRPr="00BC722F" w:rsidRDefault="00A53B00" w:rsidP="00A53B0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53B00" w:rsidRPr="00622350" w:rsidRDefault="00A53B00" w:rsidP="00A53B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     На основание чл.72, ал.1, т. 1 и т.2 от ИК и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66 </w:t>
      </w:r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-НС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07</w:t>
      </w:r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г., РИК– Монтана</w:t>
      </w:r>
      <w:r w:rsidRPr="006223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 </w:t>
      </w:r>
    </w:p>
    <w:p w:rsidR="00A53B00" w:rsidRPr="00622350" w:rsidRDefault="00A53B00" w:rsidP="00A53B0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223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И:</w:t>
      </w:r>
    </w:p>
    <w:p w:rsidR="00A53B00" w:rsidRPr="00622350" w:rsidRDefault="00A53B00" w:rsidP="00A53B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 w:rsidRPr="006223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     Приемане на оперативен план за организация на работата в РИК 12 – Монтана за 1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април</w:t>
      </w:r>
      <w:r w:rsidRPr="006223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и в деня на изборите </w:t>
      </w:r>
      <w:proofErr w:type="gramStart"/>
      <w:r w:rsidRPr="006223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за  народни</w:t>
      </w:r>
      <w:proofErr w:type="gramEnd"/>
      <w:r w:rsidRPr="006223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представители на 2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април</w:t>
      </w:r>
      <w:r w:rsidRPr="006223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</w:t>
      </w:r>
      <w:r w:rsidRPr="006223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г., както следва:</w:t>
      </w:r>
    </w:p>
    <w:p w:rsidR="00A53B00" w:rsidRPr="00622350" w:rsidRDefault="00A53B00" w:rsidP="00A53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    </w:t>
      </w:r>
      <w:r w:rsidRPr="006223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І.</w:t>
      </w:r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Във връзка с правомощията на РИК – Монтана съвместно с общинските администрации да следи за правилното разпределение и снабдяване на СИК/</w:t>
      </w:r>
      <w:proofErr w:type="gramStart"/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ПСИК  с</w:t>
      </w:r>
      <w:proofErr w:type="gramEnd"/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бюлетини, изборни книжа и материали, на основание чл.72, ал.1, т.1 и т.18 във вр. с чл.215 от Изборния кодекс на </w:t>
      </w:r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</w:rPr>
        <w:t>април</w:t>
      </w:r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202</w:t>
      </w:r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</w:t>
      </w:r>
    </w:p>
    <w:p w:rsidR="00A53B00" w:rsidRPr="00622350" w:rsidRDefault="00A53B00" w:rsidP="00A53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    Упълномощените членове на РИК- </w:t>
      </w:r>
      <w:proofErr w:type="gramStart"/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  с</w:t>
      </w:r>
      <w:proofErr w:type="gramEnd"/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 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66-</w:t>
      </w:r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НС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07</w:t>
      </w:r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следва  да подпишат протоколите за предаването и приемането на избирателните списъци, съответно на списъците за гласуване с подвижна избирателна кутия.</w:t>
      </w:r>
    </w:p>
    <w:p w:rsidR="00A53B00" w:rsidRPr="00622350" w:rsidRDefault="00A53B00" w:rsidP="00A53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     В случай на неявяване на председателя на секционната избирателна комисия, съответно на подвижната секционна избирателна комисия, бюлетините и останалите изборни книжа и материалите се получават и протоколите се подписват от заместник-председател на комисията.</w:t>
      </w:r>
    </w:p>
    <w:p w:rsidR="00A53B00" w:rsidRPr="00622350" w:rsidRDefault="00A53B00" w:rsidP="00A53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   Протоколите се съставят и подписват в три еднообразни екземпляра - по един за секционната избирателна комисия, за РИК – Монтана и за съответната общинска администрация.</w:t>
      </w:r>
    </w:p>
    <w:p w:rsidR="00A53B00" w:rsidRPr="00622350" w:rsidRDefault="00A53B00" w:rsidP="00A53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    Указва на общинските администрации в Дванадесети изборен район-Монтана да осигурят присъствието на трима членове от секционната избирателна комисия, предложени от различни партии или коалиции като поне един от тях да има качеството „</w:t>
      </w:r>
      <w:proofErr w:type="gramStart"/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председател“</w:t>
      </w:r>
      <w:proofErr w:type="gramEnd"/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 съответно „заместник-председател“ с оглед кръга на лицата, посочени в чл. 215, ал. 4 от ИК, подписващи протокол за предаването и приемането на избирателния списък и протокол за предаването и приемането на книжа и материали.</w:t>
      </w:r>
    </w:p>
    <w:p w:rsidR="00A53B00" w:rsidRPr="00622350" w:rsidRDefault="00A53B00" w:rsidP="00A53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    Указва на общинските администрации в Дванадесети изборен район-Монтана да осигурят транспортирането на бюлетините и останалите изборни книжа и материали след получаването им от СИК/ПСИК на 1 </w:t>
      </w:r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</w:rPr>
        <w:t>април</w:t>
      </w:r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202</w:t>
      </w:r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до съответната избирателна секция по указания в Изборния кодекс ред и да присъства „председател“, съответно „заместник-председател“ и „секретар“ на секционната комисия, или двама от членовете на секционната комисия, съобразно транспортния график за доставка на специализираните устройства за машинно гласуване в определените за това избирателни секции на територията на общината.</w:t>
      </w:r>
    </w:p>
    <w:p w:rsidR="00A53B00" w:rsidRPr="00622350" w:rsidRDefault="00A53B00" w:rsidP="00A53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        </w:t>
      </w:r>
      <w:r w:rsidRPr="006223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ІІ. </w:t>
      </w:r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Районна избирателна комисия 12 – Монтана (РИК) работи в сградата на Областна администрация, с адрес: гр. Монтана, </w:t>
      </w:r>
      <w:proofErr w:type="gramStart"/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пл.“</w:t>
      </w:r>
      <w:proofErr w:type="gramEnd"/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Жеравица“ № 1, ет. 2, стая 210.</w:t>
      </w:r>
    </w:p>
    <w:p w:rsidR="00A53B00" w:rsidRPr="00622350" w:rsidRDefault="00A53B00" w:rsidP="00A53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223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         ІІІ. </w:t>
      </w:r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 изборния ден РИК Монтана следи за изпълнение на Изборния Кодекс и упражнява контрол върху дейността на СИК.</w:t>
      </w:r>
    </w:p>
    <w:p w:rsidR="00A53B00" w:rsidRPr="00622350" w:rsidRDefault="00A53B00" w:rsidP="00A53B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         След 7.00 часа РИК проверява открит ли е изборният ден, явили ли са се всички членове на СИК и налице ли е необходимият кворум за започване на дейността им. Когато мястото в СИК остане незаето поради неявяване на резервен член или поради липса на такъв или поради факта, че съответната партия или коалиция не е предложила нов член на негово място, съставът на СИК се попълва от други партии или коалиции при спазване изискванията на чл. 92, ал. 3 и ал. 6 от ИК. При отсъствие на председателя на СИК/ПСИК РИК назначава заместник- председателя за председател, а член на СИК/ПСИК – за заместник- председател. При отсъствие на заместник-председател или секретар РИК назначава член на СИК/ПСИК, съответно за заместник-председател или за секретар. Когато отсъстват председателят, заместник-председателят и секретарят, РИК назначава от квотите на съответната партия или коалиция председател, заместник-председател и секретар измежду членовете и резервите.</w:t>
      </w:r>
    </w:p>
    <w:p w:rsidR="00A53B00" w:rsidRPr="00622350" w:rsidRDefault="00A53B00" w:rsidP="00A53B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РИК изпраща на ЦИК информация както следва:</w:t>
      </w:r>
    </w:p>
    <w:p w:rsidR="00A53B00" w:rsidRPr="00622350" w:rsidRDefault="00A53B00" w:rsidP="00A53B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lastRenderedPageBreak/>
        <w:t>      След откриване на изборния ден и с оглед приетия оперативен план на ЦИК, РИК Монтана въвежда в електронната платформа cik.is-bg.net информация открити ли са всички избирателни секции, работят ли нормално, имат ли възникнали проблеми, както и информация за секциите, в които не са се явили всички членове, като се посочва общият брой на членовете в съответната СИК и броят на неявилите се членове. В случай, че не се публикува съответната информация в електронната платформa cik.is-bg.net, РИК изпраща информацията на имейл адрес </w:t>
      </w:r>
      <w:hyperlink r:id="rId5" w:history="1">
        <w:r w:rsidRPr="00622350">
          <w:rPr>
            <w:rFonts w:ascii="Times New Roman" w:eastAsia="Times New Roman" w:hAnsi="Times New Roman" w:cs="Times New Roman"/>
            <w:color w:val="337AB7"/>
            <w:sz w:val="24"/>
            <w:szCs w:val="24"/>
            <w:lang w:val="en-US"/>
          </w:rPr>
          <w:t>cik@cik.bg</w:t>
        </w:r>
      </w:hyperlink>
    </w:p>
    <w:p w:rsidR="00A53B00" w:rsidRPr="00622350" w:rsidRDefault="00A53B00" w:rsidP="00A53B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Веднага след приемане на решения за назначаване на членове на СИК на мястото на неявилите се членове РИК публикува решенията в електронната си страница.</w:t>
      </w:r>
    </w:p>
    <w:p w:rsidR="00A53B00" w:rsidRPr="00622350" w:rsidRDefault="00A53B00" w:rsidP="00A53B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223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     ІV. </w:t>
      </w:r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 изборния ден общинските администрации събират информация от СИК за избирателната активност, като посочват броя на гласувалите избиратели. Информацията се събира от определено със заповед на кмета на общината лице</w:t>
      </w:r>
      <w:r w:rsidRPr="0062235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, </w:t>
      </w:r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което обобщава събраната информация за общината и я изпраща едновременно на РИК и на съответната областна администрация по електронна поща. Областните администрации обобщават справката за изборния район и я изпращат по електронната поща на РИК, ЦИК и Администрацията на Министерския съвет едновременно.</w:t>
      </w:r>
    </w:p>
    <w:p w:rsidR="00A53B00" w:rsidRPr="00E77C77" w:rsidRDefault="00A53B00" w:rsidP="00A53B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Информацията за броя на гласувалите избиратели се събира с оглед приетия оперативен план на ЦИК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53B00" w:rsidRPr="00622350" w:rsidRDefault="00A53B00" w:rsidP="00A53B0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223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V</w:t>
      </w:r>
      <w:r w:rsidRPr="006223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6223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БУФЕРНИ ЗОНИ И ГРАФИК ЗА ПРИСТИГАНЕ НА СИК/ПСИК:</w:t>
      </w:r>
    </w:p>
    <w:p w:rsidR="00A53B00" w:rsidRPr="00622350" w:rsidRDefault="00A53B00" w:rsidP="00A53B00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-US"/>
        </w:rPr>
      </w:pPr>
      <w:r w:rsidRPr="0062235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-US"/>
        </w:rPr>
        <w:t>       А. Задължения на общините:</w:t>
      </w:r>
    </w:p>
    <w:p w:rsidR="00A53B00" w:rsidRPr="00622350" w:rsidRDefault="00A53B00" w:rsidP="00A53B0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Oрганизират транспортирането на СИК/ПСИК от помещението, в което е работила съответната СИК до паркинга на парк Огоста, от където ще бъдат насочени към Театър „Драгомир Асенов” гр. Монтана до запълване на капацитета от 300 души /100 комисии/. При запълване на капацитета на Театър „Драгомир Асенов” гр. Монтана, транспортните средства остават на паркинга до освобождаване на капацитет в Театъра.</w:t>
      </w:r>
    </w:p>
    <w:p w:rsidR="00A53B00" w:rsidRPr="00622350" w:rsidRDefault="00A53B00" w:rsidP="00A53B0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Oсигуряват придружител на всяко транспортно средство с повече от една СИК/ПСИК, като придружителя отговаря солидарно с членовете на СИК/ПСИК за изборните книжа на секциите в транспортното средство. /За тази цел кмета на общината издава заповед/.</w:t>
      </w:r>
    </w:p>
    <w:p w:rsidR="00A53B00" w:rsidRPr="00622350" w:rsidRDefault="00A53B00" w:rsidP="00A53B0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Придружителите на транспортните средства се грижат тези транспортни средства да следват автомобила на МВР, за да се избегне объркване на маршрута за придвижване.</w:t>
      </w:r>
    </w:p>
    <w:p w:rsidR="00A53B00" w:rsidRPr="00622350" w:rsidRDefault="00A53B00" w:rsidP="00A53B0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Придружителят на транспортното средство се задължава да следва колата на МВР, с оглед осигуряване маршрута за приема на СИК/ПСИК в гр. Монтана. Забранява се да се обявява „тръгване” преди факта на потеглянето. Тези превозни средства, за които бъде съобщено, че тръгват, но реално не тръгнат, ще бъдат приети последни.</w:t>
      </w:r>
    </w:p>
    <w:p w:rsidR="00A53B00" w:rsidRPr="00622350" w:rsidRDefault="00A53B00" w:rsidP="00A53B0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Раздаването на номера за приемане от РИК ще се извършва в театър „Драгомир Асенов” – входа от към ПМ</w:t>
      </w:r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Г /север/, след предаване на списък на секциите от придружителя и номера на поредност на пристигане на превозното средство /ПС/. Номера без присъствие на членовете на СИК/ПСИК няма да бъдат раздавани.</w:t>
      </w:r>
    </w:p>
    <w:p w:rsidR="00A53B00" w:rsidRPr="00622350" w:rsidRDefault="00A53B00" w:rsidP="00A53B0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 община Монтана важи същата схема за приемане, входа на театър „Драгомир Асенов” от към ПМ</w:t>
      </w:r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Г /север/. Колите със СИК от Монтана ще изчакват по реда на пристигане на транспортните средства, без значение от коя община са пристигналите транспортни средства.</w:t>
      </w:r>
    </w:p>
    <w:p w:rsidR="00A53B00" w:rsidRPr="00622350" w:rsidRDefault="00A53B00" w:rsidP="00A53B0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Организират звено за получаване на текуща информация от СИК/ПСИК и предаването и в обобщен вид на Областна Администрация /ОА/.</w:t>
      </w:r>
    </w:p>
    <w:p w:rsidR="00A53B00" w:rsidRPr="00622350" w:rsidRDefault="00A53B00" w:rsidP="00A53B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223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       Б. Задължения на Областна администрация</w:t>
      </w:r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A53B00" w:rsidRPr="00622350" w:rsidRDefault="00A53B00" w:rsidP="00A53B0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lastRenderedPageBreak/>
        <w:t>Осигурява в театър „Драгомир Асенов” – голяма зала, фоайе първи етаж и фоайе втори етаж на театъра, паркинга към него и паркинг на парк Огоста. Осигурява отопление на театъра и временни тоалетни на паркинг парк Огоста.</w:t>
      </w:r>
    </w:p>
    <w:p w:rsidR="00A53B00" w:rsidRPr="00622350" w:rsidRDefault="00A53B00" w:rsidP="00A53B0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Осигурява двама служители в театъра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двама служители в сградата на областна администрация</w:t>
      </w:r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 в помощ на представителите на РИК – Монтана.</w:t>
      </w:r>
    </w:p>
    <w:p w:rsidR="00A53B00" w:rsidRPr="00622350" w:rsidRDefault="00A53B00" w:rsidP="00A53B0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Осигурява зала 1 в ОА за разполагане на ИЦ за изборите, коридорите на втори етаж за приемане на СИК и обработка на документацията, фоайето на първи етаж за буферна зона за изчакване на СИК/ПСИК.</w:t>
      </w:r>
    </w:p>
    <w:p w:rsidR="00A53B00" w:rsidRPr="00622350" w:rsidRDefault="00A53B00" w:rsidP="00A53B0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Осигурява девет маси с по два стола, разположени в коридора на втори етаж. Шестнадесет броя кашони с размера на пликовете за списъците /А3/ или по-големи.</w:t>
      </w:r>
    </w:p>
    <w:p w:rsidR="00A53B00" w:rsidRPr="00622350" w:rsidRDefault="00A53B00" w:rsidP="00A53B0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Осигурява медицинско присъствие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 нощта на изборите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</w:t>
      </w:r>
      <w:r w:rsidRPr="00AA09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 необходимост през деня на 02.04.2023 г., както и до приключване приемането на протоколите от секционните комисии</w:t>
      </w:r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A53B00" w:rsidRPr="00622350" w:rsidRDefault="00A53B00" w:rsidP="00A53B0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Осигурява звено за обобщаване на информацията от Общините и след обобщение да се предава на РИК.</w:t>
      </w:r>
    </w:p>
    <w:p w:rsidR="00A53B00" w:rsidRPr="00622350" w:rsidRDefault="00A53B00" w:rsidP="00A53B0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При възможност осигурява вода и подкрепителна храна за СИК/ПСИК по време на изчакването за приемане от РИК.</w:t>
      </w:r>
    </w:p>
    <w:p w:rsidR="00A53B00" w:rsidRPr="00622350" w:rsidRDefault="00A53B00" w:rsidP="00A53B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223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В. Задължения на МВР</w:t>
      </w:r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A53B00" w:rsidRPr="00622350" w:rsidRDefault="00A53B00" w:rsidP="00A53B0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Осигуряват придружаването на транспортните средства до приемането на СИК/ПСИК в театър „Драгомир Асенов” при строго спазване на предвидените маршрути за придвижване.</w:t>
      </w:r>
    </w:p>
    <w:p w:rsidR="00A53B00" w:rsidRPr="00622350" w:rsidRDefault="00A53B00" w:rsidP="00A53B0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Осигуряват входовете на театър „Драгомир Асенов”, придвижването на СИК/ПСИК от театъра до ОА и обратно в транспортните средства /за секциите от другите общини/.</w:t>
      </w:r>
    </w:p>
    <w:p w:rsidR="00A53B00" w:rsidRPr="00622350" w:rsidRDefault="00A53B00" w:rsidP="00A53B0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Осигуряват връзка между член на РИК в ОА и член на РИК в театър „Драгомир Асенов” и член на РИК на паркинга на парк Огоста за своевременно придвижване на СИК/ПСИК.</w:t>
      </w:r>
    </w:p>
    <w:p w:rsidR="00A53B00" w:rsidRPr="00622350" w:rsidRDefault="00A53B00" w:rsidP="00A53B0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Осигурява буферния паркинг за изчакване на транспортните средства.</w:t>
      </w:r>
    </w:p>
    <w:p w:rsidR="00A53B00" w:rsidRPr="00622350" w:rsidRDefault="00A53B00" w:rsidP="00A53B0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Осигуряват паркинг „Алеко Константинов” за паркиране на транспортните средства от другите общини след пристигане на СИК в театър „Драгомир Асенов”.</w:t>
      </w:r>
    </w:p>
    <w:p w:rsidR="00A53B00" w:rsidRDefault="00A53B00" w:rsidP="00A53B00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Осигуряват паркинга на театър „Драгомир Асенов” за безпроблемно преминаване на транспортните средства, извозващи СИК и паркинга на парк Огоста за буферен паркинг.</w:t>
      </w:r>
    </w:p>
    <w:p w:rsidR="00A53B00" w:rsidRDefault="00A53B00" w:rsidP="00A53B0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7E1C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    Настоящето решение да се сведе до знанието на Областна Администрация Монтана, Областна дирекция на МВР </w:t>
      </w:r>
      <w:proofErr w:type="gramStart"/>
      <w:r w:rsidRPr="007E1C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  до</w:t>
      </w:r>
      <w:proofErr w:type="gramEnd"/>
      <w:r w:rsidRPr="007E1C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съответните общински администрации.</w:t>
      </w:r>
    </w:p>
    <w:p w:rsidR="00A53B00" w:rsidRPr="007E1CB4" w:rsidRDefault="00A53B00" w:rsidP="00A53B0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A53B00" w:rsidRPr="00A53B00" w:rsidRDefault="00A53B00" w:rsidP="00A53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r w:rsidRPr="0062235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          </w:t>
      </w:r>
      <w:r w:rsidRPr="00A53B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Решението не подлежи на оспорване.</w:t>
      </w:r>
    </w:p>
    <w:p w:rsidR="00A53B00" w:rsidRPr="00BC722F" w:rsidRDefault="00A53B00" w:rsidP="00B332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p w:rsidR="00B3320D" w:rsidRPr="00BC722F" w:rsidRDefault="00B3320D" w:rsidP="00B3320D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3320D" w:rsidRPr="00BC722F" w:rsidRDefault="00A53B00" w:rsidP="00B3320D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По т.3</w:t>
      </w:r>
      <w:r w:rsidR="00B3320D" w:rsidRPr="00BC722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="00B3320D" w:rsidRPr="00BC72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="00B3320D" w:rsidRPr="00BC72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Раз</w:t>
      </w:r>
      <w:r w:rsidR="00B3320D" w:rsidRPr="00BC72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ни бяха разисквани организационни въпроси.</w:t>
      </w:r>
    </w:p>
    <w:p w:rsidR="00B3320D" w:rsidRPr="00BC722F" w:rsidRDefault="00B3320D" w:rsidP="00B3320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3320D" w:rsidRPr="00BC722F" w:rsidRDefault="00B3320D" w:rsidP="00B3320D">
      <w:pPr>
        <w:shd w:val="clear" w:color="auto" w:fill="FFFFFF"/>
        <w:spacing w:after="104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7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 изчерпване на дневния ред, заседанието беше закрито в 17:</w:t>
      </w:r>
      <w:r w:rsidR="003F1F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</w:t>
      </w:r>
      <w:r w:rsidR="00AF4E8F" w:rsidRPr="00BC7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</w:t>
      </w:r>
      <w:r w:rsidRPr="00BC7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часа, на </w:t>
      </w:r>
      <w:r w:rsidR="00A53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10</w:t>
      </w:r>
      <w:r w:rsidRPr="00BC7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.03.2023г.</w:t>
      </w:r>
    </w:p>
    <w:p w:rsidR="00B3320D" w:rsidRPr="00BC722F" w:rsidRDefault="00B3320D" w:rsidP="00B332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B3320D" w:rsidRPr="00BC722F" w:rsidRDefault="00B3320D" w:rsidP="00B332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BC72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ПРЕДСЕДАТЕЛ:</w:t>
      </w:r>
    </w:p>
    <w:p w:rsidR="00B3320D" w:rsidRPr="00BC722F" w:rsidRDefault="00B3320D" w:rsidP="00B332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7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Пламка Христова Григорова</w:t>
      </w:r>
    </w:p>
    <w:p w:rsidR="00B3320D" w:rsidRPr="00BC722F" w:rsidRDefault="00B3320D" w:rsidP="00B332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B3320D" w:rsidRPr="00BC722F" w:rsidRDefault="00B3320D" w:rsidP="00B332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BC72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СЕКРЕТАР:</w:t>
      </w:r>
    </w:p>
    <w:p w:rsidR="00B3320D" w:rsidRPr="00BC722F" w:rsidRDefault="00B3320D" w:rsidP="00B3320D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C7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Румен Димитров Гоцов</w:t>
      </w:r>
    </w:p>
    <w:p w:rsidR="00083054" w:rsidRPr="00BC722F" w:rsidRDefault="00083054" w:rsidP="00B332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83054" w:rsidRPr="00BC722F" w:rsidSect="00CD0CC2">
      <w:pgSz w:w="11906" w:h="16838"/>
      <w:pgMar w:top="568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0D9"/>
    <w:multiLevelType w:val="hybridMultilevel"/>
    <w:tmpl w:val="E206ADA0"/>
    <w:lvl w:ilvl="0" w:tplc="E3BC34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9208E9"/>
    <w:multiLevelType w:val="hybridMultilevel"/>
    <w:tmpl w:val="73527C80"/>
    <w:lvl w:ilvl="0" w:tplc="6F22FA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D45B5"/>
    <w:multiLevelType w:val="hybridMultilevel"/>
    <w:tmpl w:val="051E9D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94864"/>
    <w:multiLevelType w:val="hybridMultilevel"/>
    <w:tmpl w:val="A2DAFC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428FB"/>
    <w:multiLevelType w:val="hybridMultilevel"/>
    <w:tmpl w:val="A2DAFC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96559"/>
    <w:multiLevelType w:val="multilevel"/>
    <w:tmpl w:val="20E08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3E270B"/>
    <w:multiLevelType w:val="multilevel"/>
    <w:tmpl w:val="11F0A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2962FC"/>
    <w:multiLevelType w:val="multilevel"/>
    <w:tmpl w:val="7C0411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7632AC"/>
    <w:multiLevelType w:val="hybridMultilevel"/>
    <w:tmpl w:val="7C08C8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A3F05"/>
    <w:multiLevelType w:val="multilevel"/>
    <w:tmpl w:val="C98A6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415E5A"/>
    <w:multiLevelType w:val="hybridMultilevel"/>
    <w:tmpl w:val="317E1A6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30D7B"/>
    <w:multiLevelType w:val="multilevel"/>
    <w:tmpl w:val="7C041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3A6656"/>
    <w:multiLevelType w:val="multilevel"/>
    <w:tmpl w:val="66D0B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AA09F2"/>
    <w:multiLevelType w:val="multilevel"/>
    <w:tmpl w:val="6916F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2E20E6"/>
    <w:multiLevelType w:val="hybridMultilevel"/>
    <w:tmpl w:val="9D2C12B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15B87"/>
    <w:multiLevelType w:val="hybridMultilevel"/>
    <w:tmpl w:val="18B66448"/>
    <w:lvl w:ilvl="0" w:tplc="6F22FA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83806"/>
    <w:multiLevelType w:val="hybridMultilevel"/>
    <w:tmpl w:val="A2DAFC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B32B0"/>
    <w:multiLevelType w:val="hybridMultilevel"/>
    <w:tmpl w:val="E6F297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2"/>
  </w:num>
  <w:num w:numId="5">
    <w:abstractNumId w:val="10"/>
  </w:num>
  <w:num w:numId="6">
    <w:abstractNumId w:val="14"/>
  </w:num>
  <w:num w:numId="7">
    <w:abstractNumId w:val="4"/>
  </w:num>
  <w:num w:numId="8">
    <w:abstractNumId w:val="17"/>
  </w:num>
  <w:num w:numId="9">
    <w:abstractNumId w:val="11"/>
  </w:num>
  <w:num w:numId="10">
    <w:abstractNumId w:val="7"/>
  </w:num>
  <w:num w:numId="11">
    <w:abstractNumId w:val="5"/>
  </w:num>
  <w:num w:numId="12">
    <w:abstractNumId w:val="6"/>
  </w:num>
  <w:num w:numId="13">
    <w:abstractNumId w:val="8"/>
  </w:num>
  <w:num w:numId="14">
    <w:abstractNumId w:val="3"/>
  </w:num>
  <w:num w:numId="15">
    <w:abstractNumId w:val="16"/>
  </w:num>
  <w:num w:numId="16">
    <w:abstractNumId w:val="9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36"/>
    <w:rsid w:val="00051A36"/>
    <w:rsid w:val="00083054"/>
    <w:rsid w:val="000F06DD"/>
    <w:rsid w:val="00146B39"/>
    <w:rsid w:val="003D5CE1"/>
    <w:rsid w:val="003F1FBD"/>
    <w:rsid w:val="008A6100"/>
    <w:rsid w:val="0091446D"/>
    <w:rsid w:val="009F7A58"/>
    <w:rsid w:val="00A1577F"/>
    <w:rsid w:val="00A53B00"/>
    <w:rsid w:val="00AF4E8F"/>
    <w:rsid w:val="00B3320D"/>
    <w:rsid w:val="00B44594"/>
    <w:rsid w:val="00BC722F"/>
    <w:rsid w:val="00E2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5E7F2"/>
  <w15:chartTrackingRefBased/>
  <w15:docId w15:val="{E7F1E14A-574F-4AD9-ADD8-022D3ADD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20D"/>
  </w:style>
  <w:style w:type="paragraph" w:styleId="1">
    <w:name w:val="heading 1"/>
    <w:basedOn w:val="a"/>
    <w:next w:val="a"/>
    <w:link w:val="10"/>
    <w:qFormat/>
    <w:rsid w:val="00E23A1D"/>
    <w:pPr>
      <w:keepNext/>
      <w:pBdr>
        <w:bottom w:val="single" w:sz="4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23A1D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Без списък1"/>
    <w:next w:val="a2"/>
    <w:uiPriority w:val="99"/>
    <w:semiHidden/>
    <w:unhideWhenUsed/>
    <w:rsid w:val="00E23A1D"/>
  </w:style>
  <w:style w:type="paragraph" w:styleId="a3">
    <w:name w:val="Normal (Web)"/>
    <w:basedOn w:val="a"/>
    <w:uiPriority w:val="99"/>
    <w:unhideWhenUsed/>
    <w:rsid w:val="00E2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23A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resh-title">
    <w:name w:val="resh-title"/>
    <w:basedOn w:val="a"/>
    <w:rsid w:val="00E2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E23A1D"/>
    <w:rPr>
      <w:b/>
      <w:bCs/>
    </w:rPr>
  </w:style>
  <w:style w:type="character" w:styleId="a6">
    <w:name w:val="Emphasis"/>
    <w:basedOn w:val="a0"/>
    <w:uiPriority w:val="20"/>
    <w:qFormat/>
    <w:rsid w:val="00E23A1D"/>
    <w:rPr>
      <w:i/>
      <w:iCs/>
    </w:rPr>
  </w:style>
  <w:style w:type="paragraph" w:styleId="a7">
    <w:name w:val="header"/>
    <w:basedOn w:val="a"/>
    <w:link w:val="a8"/>
    <w:uiPriority w:val="99"/>
    <w:unhideWhenUsed/>
    <w:rsid w:val="00E23A1D"/>
    <w:pPr>
      <w:tabs>
        <w:tab w:val="center" w:pos="4703"/>
        <w:tab w:val="right" w:pos="9406"/>
      </w:tabs>
      <w:spacing w:after="0" w:line="240" w:lineRule="auto"/>
    </w:pPr>
    <w:rPr>
      <w:rFonts w:eastAsiaTheme="minorEastAsia"/>
      <w:lang w:eastAsia="bg-BG"/>
    </w:rPr>
  </w:style>
  <w:style w:type="character" w:customStyle="1" w:styleId="a8">
    <w:name w:val="Горен колонтитул Знак"/>
    <w:basedOn w:val="a0"/>
    <w:link w:val="a7"/>
    <w:uiPriority w:val="99"/>
    <w:rsid w:val="00E23A1D"/>
    <w:rPr>
      <w:rFonts w:eastAsiaTheme="minorEastAsia"/>
      <w:lang w:eastAsia="bg-BG"/>
    </w:rPr>
  </w:style>
  <w:style w:type="paragraph" w:styleId="a9">
    <w:name w:val="footer"/>
    <w:basedOn w:val="a"/>
    <w:link w:val="aa"/>
    <w:uiPriority w:val="99"/>
    <w:unhideWhenUsed/>
    <w:rsid w:val="00E23A1D"/>
    <w:pPr>
      <w:tabs>
        <w:tab w:val="center" w:pos="4703"/>
        <w:tab w:val="right" w:pos="9406"/>
      </w:tabs>
      <w:spacing w:after="0" w:line="240" w:lineRule="auto"/>
    </w:pPr>
    <w:rPr>
      <w:rFonts w:eastAsiaTheme="minorEastAsia"/>
      <w:lang w:eastAsia="bg-BG"/>
    </w:rPr>
  </w:style>
  <w:style w:type="character" w:customStyle="1" w:styleId="aa">
    <w:name w:val="Долен колонтитул Знак"/>
    <w:basedOn w:val="a0"/>
    <w:link w:val="a9"/>
    <w:uiPriority w:val="99"/>
    <w:rsid w:val="00E23A1D"/>
    <w:rPr>
      <w:rFonts w:eastAsiaTheme="minorEastAsia"/>
      <w:lang w:eastAsia="bg-BG"/>
    </w:rPr>
  </w:style>
  <w:style w:type="character" w:styleId="ab">
    <w:name w:val="Hyperlink"/>
    <w:basedOn w:val="a0"/>
    <w:uiPriority w:val="99"/>
    <w:semiHidden/>
    <w:unhideWhenUsed/>
    <w:rsid w:val="00E23A1D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E23A1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3A1D"/>
    <w:pPr>
      <w:spacing w:after="200" w:line="240" w:lineRule="auto"/>
    </w:pPr>
    <w:rPr>
      <w:rFonts w:eastAsiaTheme="minorEastAsia"/>
      <w:sz w:val="20"/>
      <w:szCs w:val="20"/>
      <w:lang w:eastAsia="bg-BG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E23A1D"/>
    <w:rPr>
      <w:rFonts w:eastAsiaTheme="minorEastAsia"/>
      <w:sz w:val="20"/>
      <w:szCs w:val="20"/>
      <w:lang w:eastAsia="bg-BG"/>
    </w:rPr>
  </w:style>
  <w:style w:type="paragraph" w:styleId="af">
    <w:name w:val="Balloon Text"/>
    <w:basedOn w:val="a"/>
    <w:link w:val="af0"/>
    <w:uiPriority w:val="99"/>
    <w:semiHidden/>
    <w:unhideWhenUsed/>
    <w:rsid w:val="00E23A1D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E23A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k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Rik-5</cp:lastModifiedBy>
  <cp:revision>12</cp:revision>
  <dcterms:created xsi:type="dcterms:W3CDTF">2023-03-09T15:24:00Z</dcterms:created>
  <dcterms:modified xsi:type="dcterms:W3CDTF">2023-03-10T14:36:00Z</dcterms:modified>
</cp:coreProperties>
</file>