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18" w:rsidRDefault="00357B80" w:rsidP="00806830">
      <w:pPr>
        <w:jc w:val="both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hAnsi="Arial" w:cs="Arial"/>
          <w:color w:val="FFFFFF" w:themeColor="background1"/>
          <w:sz w:val="16"/>
          <w:szCs w:val="16"/>
        </w:rPr>
        <w:t>а</w:t>
      </w:r>
      <w:r w:rsidR="00730A9C" w:rsidRPr="0043196C">
        <w:rPr>
          <w:rFonts w:ascii="Arial" w:hAnsi="Arial" w:cs="Arial"/>
          <w:color w:val="FFFFFF" w:themeColor="background1"/>
          <w:sz w:val="16"/>
          <w:szCs w:val="16"/>
        </w:rPr>
        <w:t xml:space="preserve"> на:………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</w:t>
      </w:r>
      <w:r w:rsidR="007A1218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айонна избирателна комисия Монтана</w:t>
      </w:r>
    </w:p>
    <w:p w:rsidR="007A1218" w:rsidRDefault="00806830" w:rsidP="007A12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7A1218" w:rsidRDefault="007A1218" w:rsidP="007A1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207-ЕП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25.05.2019</w:t>
      </w:r>
    </w:p>
    <w:p w:rsidR="007A1218" w:rsidRDefault="007A1218" w:rsidP="007A1218">
      <w:pPr>
        <w:ind w:firstLine="720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Промяна в състава на </w:t>
      </w:r>
      <w:r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Община</w:t>
      </w:r>
      <w:r>
        <w:rPr>
          <w:rFonts w:ascii="Arial" w:hAnsi="Arial" w:cs="Arial"/>
          <w:b/>
          <w:sz w:val="20"/>
          <w:szCs w:val="20"/>
        </w:rPr>
        <w:t xml:space="preserve"> Вълчедръм </w:t>
      </w:r>
      <w:r>
        <w:rPr>
          <w:rFonts w:ascii="Arial" w:hAnsi="Arial" w:cs="Arial"/>
          <w:sz w:val="20"/>
          <w:szCs w:val="20"/>
        </w:rPr>
        <w:t>обл. Монтана</w:t>
      </w:r>
      <w:r>
        <w:rPr>
          <w:rFonts w:ascii="Arial" w:hAnsi="Arial" w:cs="Arial"/>
          <w:b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A1218" w:rsidRDefault="007A1218" w:rsidP="007A12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330 от 25.05.2019 г</w:t>
      </w:r>
      <w:r w:rsidR="00745A69">
        <w:rPr>
          <w:rFonts w:ascii="Arial" w:eastAsia="Times New Roman" w:hAnsi="Arial" w:cs="Arial"/>
          <w:color w:val="333333"/>
          <w:sz w:val="20"/>
          <w:szCs w:val="20"/>
        </w:rPr>
        <w:t>. от Лъчезар Любомиров Лазаров</w:t>
      </w:r>
      <w:r>
        <w:rPr>
          <w:rFonts w:ascii="Arial" w:eastAsia="Times New Roman" w:hAnsi="Arial" w:cs="Arial"/>
          <w:color w:val="333333"/>
          <w:sz w:val="20"/>
          <w:szCs w:val="20"/>
        </w:rPr>
        <w:t>– упълномощен представител на ПП Атака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Вълчедръм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121100015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Пепи Илиев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Митракев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80683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секретар да бъде назначена</w:t>
      </w:r>
      <w:r w:rsidRPr="007A121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Ваня Боянова Митева , ЕГН,</w:t>
      </w:r>
      <w:r w:rsidRPr="007A121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D0635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806830">
        <w:rPr>
          <w:rFonts w:ascii="Arial" w:eastAsia="Times New Roman" w:hAnsi="Arial" w:cs="Arial"/>
          <w:color w:val="333333"/>
          <w:sz w:val="20"/>
          <w:szCs w:val="20"/>
        </w:rPr>
        <w:t xml:space="preserve">тел </w:t>
      </w:r>
    </w:p>
    <w:p w:rsidR="007A1218" w:rsidRDefault="007A1218" w:rsidP="007A121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="008D063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№330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от 25.05.2019 г</w:t>
      </w:r>
      <w:r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1 бр. /упълномощаване и преупълномощаване/,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заявления от лицата, които ще бъдат сменени и декларация от лицата, които ще бъдат назначени в СИК.  </w:t>
      </w:r>
    </w:p>
    <w:p w:rsidR="007A1218" w:rsidRDefault="007A1218" w:rsidP="007A121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A1218" w:rsidRDefault="007A1218" w:rsidP="007A12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="008D063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Вълчедръм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7A1218" w:rsidRDefault="007A1218" w:rsidP="007A121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121100015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Пепи Илиев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Митракев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, ЕГН</w:t>
      </w:r>
      <w:r w:rsidR="00745A6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секретар</w:t>
      </w:r>
    </w:p>
    <w:p w:rsidR="007A1218" w:rsidRDefault="007A1218" w:rsidP="007A121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да бъде назначена Ваня Боянова </w:t>
      </w:r>
      <w:r w:rsidR="00806830">
        <w:rPr>
          <w:rFonts w:ascii="Arial" w:eastAsia="Times New Roman" w:hAnsi="Arial" w:cs="Arial"/>
          <w:color w:val="333333"/>
          <w:sz w:val="20"/>
          <w:szCs w:val="20"/>
        </w:rPr>
        <w:t xml:space="preserve">Митева,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745A69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="00806830">
        <w:rPr>
          <w:rFonts w:ascii="Arial" w:eastAsia="Times New Roman" w:hAnsi="Arial" w:cs="Arial"/>
          <w:color w:val="333333"/>
          <w:sz w:val="20"/>
          <w:szCs w:val="20"/>
        </w:rPr>
        <w:t>, тел.</w:t>
      </w:r>
    </w:p>
    <w:p w:rsidR="007A1218" w:rsidRDefault="007A1218" w:rsidP="007A12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1218" w:rsidRDefault="007A1218" w:rsidP="007A121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</w:t>
      </w:r>
      <w:r w:rsidR="00357B80">
        <w:rPr>
          <w:rFonts w:ascii="Arial" w:eastAsia="Times New Roman" w:hAnsi="Arial" w:cs="Arial"/>
          <w:b/>
          <w:bCs/>
          <w:color w:val="333333"/>
          <w:sz w:val="20"/>
          <w:szCs w:val="20"/>
        </w:rPr>
        <w:t>ет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ар: </w:t>
      </w:r>
    </w:p>
    <w:p w:rsidR="00806830" w:rsidRDefault="007A1218" w:rsidP="00357B80">
      <w:pPr>
        <w:jc w:val="both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>
        <w:rPr>
          <w:rFonts w:ascii="Arial" w:hAnsi="Arial" w:cs="Arial"/>
          <w:color w:val="FFFFFF"/>
          <w:sz w:val="20"/>
          <w:szCs w:val="20"/>
        </w:rPr>
        <w:t>явено н</w:t>
      </w:r>
    </w:p>
    <w:p w:rsidR="00806830" w:rsidRPr="00806830" w:rsidRDefault="00806830" w:rsidP="00806830">
      <w:pPr>
        <w:spacing w:after="200" w:line="276" w:lineRule="auto"/>
        <w:jc w:val="both"/>
        <w:rPr>
          <w:rFonts w:ascii="Arial" w:eastAsia="Calibri" w:hAnsi="Arial" w:cs="Arial"/>
          <w:color w:val="FFFFFF" w:themeColor="background1"/>
          <w:sz w:val="16"/>
          <w:szCs w:val="16"/>
        </w:rPr>
      </w:pP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>Обявено на:…………………….</w:t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  <w:t>1.</w:t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  <w:t>2.</w:t>
      </w:r>
    </w:p>
    <w:p w:rsidR="00806830" w:rsidRPr="00806830" w:rsidRDefault="00806830" w:rsidP="00806830">
      <w:pPr>
        <w:spacing w:after="200" w:line="276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806830">
        <w:rPr>
          <w:rFonts w:ascii="Arial" w:eastAsia="Calibri" w:hAnsi="Arial" w:cs="Arial"/>
          <w:color w:val="000000" w:themeColor="text1"/>
          <w:sz w:val="16"/>
          <w:szCs w:val="16"/>
        </w:rPr>
        <w:t>Обявено на:…………………….</w:t>
      </w:r>
      <w:r w:rsidRPr="00806830">
        <w:rPr>
          <w:rFonts w:ascii="Arial" w:eastAsia="Calibri" w:hAnsi="Arial" w:cs="Arial"/>
          <w:color w:val="000000" w:themeColor="text1"/>
          <w:sz w:val="16"/>
          <w:szCs w:val="16"/>
        </w:rPr>
        <w:tab/>
        <w:t>1.</w:t>
      </w:r>
      <w:r w:rsidRPr="00806830">
        <w:rPr>
          <w:rFonts w:ascii="Arial" w:eastAsia="Calibri" w:hAnsi="Arial" w:cs="Arial"/>
          <w:color w:val="000000" w:themeColor="text1"/>
          <w:sz w:val="16"/>
          <w:szCs w:val="16"/>
        </w:rPr>
        <w:tab/>
      </w:r>
      <w:r w:rsidRPr="00806830">
        <w:rPr>
          <w:rFonts w:ascii="Arial" w:eastAsia="Calibri" w:hAnsi="Arial" w:cs="Arial"/>
          <w:color w:val="000000" w:themeColor="text1"/>
          <w:sz w:val="16"/>
          <w:szCs w:val="16"/>
        </w:rPr>
        <w:tab/>
      </w:r>
      <w:r w:rsidRPr="00806830">
        <w:rPr>
          <w:rFonts w:ascii="Arial" w:eastAsia="Calibri" w:hAnsi="Arial" w:cs="Arial"/>
          <w:color w:val="000000" w:themeColor="text1"/>
          <w:sz w:val="16"/>
          <w:szCs w:val="16"/>
        </w:rPr>
        <w:tab/>
      </w:r>
      <w:r w:rsidRPr="00806830">
        <w:rPr>
          <w:rFonts w:ascii="Arial" w:eastAsia="Calibri" w:hAnsi="Arial" w:cs="Arial"/>
          <w:color w:val="000000" w:themeColor="text1"/>
          <w:sz w:val="16"/>
          <w:szCs w:val="16"/>
        </w:rPr>
        <w:tab/>
        <w:t>2.</w:t>
      </w:r>
    </w:p>
    <w:p w:rsidR="00806830" w:rsidRPr="00806830" w:rsidRDefault="00806830" w:rsidP="00806830">
      <w:pPr>
        <w:spacing w:after="200" w:line="276" w:lineRule="auto"/>
        <w:jc w:val="both"/>
        <w:rPr>
          <w:rFonts w:ascii="Arial" w:eastAsia="Calibri" w:hAnsi="Arial" w:cs="Arial"/>
          <w:color w:val="FFFFFF" w:themeColor="background1"/>
          <w:sz w:val="16"/>
          <w:szCs w:val="16"/>
        </w:rPr>
      </w:pPr>
      <w:r w:rsidRPr="00806830">
        <w:rPr>
          <w:rFonts w:ascii="Arial" w:eastAsia="Calibri" w:hAnsi="Arial" w:cs="Arial"/>
          <w:color w:val="000000" w:themeColor="text1"/>
          <w:sz w:val="16"/>
          <w:szCs w:val="16"/>
        </w:rPr>
        <w:t>Свалено на:…………………….</w:t>
      </w:r>
      <w:r w:rsidRPr="00806830">
        <w:rPr>
          <w:rFonts w:ascii="Arial" w:eastAsia="Calibri" w:hAnsi="Arial" w:cs="Arial"/>
          <w:color w:val="000000" w:themeColor="text1"/>
          <w:sz w:val="16"/>
          <w:szCs w:val="16"/>
        </w:rPr>
        <w:tab/>
        <w:t>1.</w:t>
      </w:r>
      <w:r w:rsidRPr="00806830">
        <w:rPr>
          <w:rFonts w:ascii="Arial" w:eastAsia="Calibri" w:hAnsi="Arial" w:cs="Arial"/>
          <w:color w:val="000000" w:themeColor="text1"/>
          <w:sz w:val="16"/>
          <w:szCs w:val="16"/>
        </w:rPr>
        <w:tab/>
      </w:r>
      <w:r w:rsidRPr="00806830">
        <w:rPr>
          <w:rFonts w:ascii="Arial" w:eastAsia="Calibri" w:hAnsi="Arial" w:cs="Arial"/>
          <w:color w:val="000000" w:themeColor="text1"/>
          <w:sz w:val="16"/>
          <w:szCs w:val="16"/>
        </w:rPr>
        <w:tab/>
      </w:r>
      <w:r w:rsidRPr="00806830">
        <w:rPr>
          <w:rFonts w:ascii="Arial" w:eastAsia="Calibri" w:hAnsi="Arial" w:cs="Arial"/>
          <w:color w:val="000000" w:themeColor="text1"/>
          <w:sz w:val="16"/>
          <w:szCs w:val="16"/>
        </w:rPr>
        <w:tab/>
      </w:r>
      <w:r w:rsidRPr="00806830">
        <w:rPr>
          <w:rFonts w:ascii="Arial" w:eastAsia="Calibri" w:hAnsi="Arial" w:cs="Arial"/>
          <w:color w:val="000000" w:themeColor="text1"/>
          <w:sz w:val="16"/>
          <w:szCs w:val="16"/>
        </w:rPr>
        <w:tab/>
        <w:t>2.</w:t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 xml:space="preserve"> но на:…………………….</w:t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  <w:t>1.</w:t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  <w:t>2. на:.</w:t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  <w:t>1.</w:t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</w:r>
      <w:r w:rsidRPr="00806830">
        <w:rPr>
          <w:rFonts w:ascii="Arial" w:eastAsia="Calibri" w:hAnsi="Arial" w:cs="Arial"/>
          <w:color w:val="FFFFFF" w:themeColor="background1"/>
          <w:sz w:val="16"/>
          <w:szCs w:val="16"/>
        </w:rPr>
        <w:tab/>
        <w:t>2.</w:t>
      </w:r>
    </w:p>
    <w:p w:rsidR="004560FB" w:rsidRDefault="007A1218" w:rsidP="00357B80">
      <w:pPr>
        <w:jc w:val="both"/>
      </w:pPr>
      <w:r>
        <w:rPr>
          <w:rFonts w:ascii="Arial" w:hAnsi="Arial" w:cs="Arial"/>
          <w:color w:val="FFFFFF"/>
          <w:sz w:val="20"/>
          <w:szCs w:val="20"/>
        </w:rPr>
        <w:lastRenderedPageBreak/>
        <w:t>….</w:t>
      </w:r>
      <w:r>
        <w:rPr>
          <w:rFonts w:ascii="Arial" w:hAnsi="Arial" w:cs="Arial"/>
          <w:color w:val="FFFFFF"/>
          <w:sz w:val="20"/>
          <w:szCs w:val="20"/>
        </w:rPr>
        <w:tab/>
        <w:t>1.</w:t>
      </w:r>
      <w:r>
        <w:rPr>
          <w:rFonts w:ascii="Arial" w:hAnsi="Arial" w:cs="Arial"/>
          <w:color w:val="FFFFFF"/>
          <w:sz w:val="20"/>
          <w:szCs w:val="20"/>
        </w:rPr>
        <w:tab/>
      </w:r>
      <w:r>
        <w:rPr>
          <w:rFonts w:ascii="Arial" w:hAnsi="Arial" w:cs="Arial"/>
          <w:color w:val="FFFFFF"/>
          <w:sz w:val="20"/>
          <w:szCs w:val="20"/>
        </w:rPr>
        <w:tab/>
      </w:r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>но на:…………………….</w:t>
      </w:r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</w:p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C"/>
    <w:rsid w:val="00116DFD"/>
    <w:rsid w:val="00357B80"/>
    <w:rsid w:val="003656E8"/>
    <w:rsid w:val="004560FB"/>
    <w:rsid w:val="00730A9C"/>
    <w:rsid w:val="00745A69"/>
    <w:rsid w:val="007A1218"/>
    <w:rsid w:val="00806830"/>
    <w:rsid w:val="008D0635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9EDB41"/>
  <w15:chartTrackingRefBased/>
  <w15:docId w15:val="{1476071C-8316-4D08-96F2-FD3D524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9C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16DF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7</cp:revision>
  <cp:lastPrinted>2019-05-25T10:30:00Z</cp:lastPrinted>
  <dcterms:created xsi:type="dcterms:W3CDTF">2019-05-23T07:08:00Z</dcterms:created>
  <dcterms:modified xsi:type="dcterms:W3CDTF">2019-05-25T10:30:00Z</dcterms:modified>
</cp:coreProperties>
</file>