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0E1066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30BE5" w:rsidRPr="00113001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</w:t>
      </w:r>
      <w:r w:rsidR="005B2777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57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</w:t>
      </w:r>
      <w:r w:rsidR="005B2777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3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630BE5" w:rsidRPr="005B2777" w:rsidRDefault="00630BE5" w:rsidP="00544BE5">
      <w:pPr>
        <w:spacing w:after="16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B2777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5B2777" w:rsidRPr="005B2777">
        <w:rPr>
          <w:rFonts w:ascii="Arial" w:eastAsia="Times New Roman" w:hAnsi="Arial" w:cs="Arial"/>
          <w:color w:val="333333"/>
          <w:sz w:val="20"/>
          <w:szCs w:val="20"/>
        </w:rPr>
        <w:t>Прието решение на ЦИК № 375-ЕП/21.05.2019г.</w:t>
      </w:r>
      <w:r w:rsidR="005B2777">
        <w:rPr>
          <w:rFonts w:ascii="Arial" w:eastAsia="Times New Roman" w:hAnsi="Arial" w:cs="Arial"/>
          <w:color w:val="333333"/>
          <w:sz w:val="20"/>
          <w:szCs w:val="20"/>
        </w:rPr>
        <w:t xml:space="preserve"> определящ </w:t>
      </w:r>
      <w:r w:rsidR="005B2777" w:rsidRPr="005B2777">
        <w:rPr>
          <w:rFonts w:ascii="Arial" w:eastAsia="Times New Roman" w:hAnsi="Arial" w:cs="Arial"/>
          <w:color w:val="333333"/>
          <w:sz w:val="20"/>
          <w:szCs w:val="20"/>
        </w:rPr>
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</w:r>
    </w:p>
    <w:p w:rsidR="005B2777" w:rsidRPr="006E4026" w:rsidRDefault="005B2777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E4026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основание чл. 72, ал. 1, т. 1 и чл. 274 във връзка с чл. 378 от Изборния кодекс Районна избирателна комисия Монтана</w:t>
      </w:r>
    </w:p>
    <w:p w:rsidR="005B2777" w:rsidRDefault="00630BE5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30BE5" w:rsidRPr="00544BE5" w:rsidRDefault="00630BE5" w:rsidP="00544BE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44BE5">
        <w:rPr>
          <w:rFonts w:ascii="Arial" w:eastAsia="Times New Roman" w:hAnsi="Arial" w:cs="Arial"/>
          <w:color w:val="333333"/>
          <w:sz w:val="20"/>
          <w:szCs w:val="20"/>
        </w:rPr>
        <w:t>Р Е Ш И:</w:t>
      </w:r>
    </w:p>
    <w:p w:rsidR="005B2777" w:rsidRPr="00544BE5" w:rsidRDefault="005B2777" w:rsidP="00544BE5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eastAsia="en-US"/>
        </w:rPr>
      </w:pPr>
      <w:r w:rsidRPr="00544BE5">
        <w:rPr>
          <w:rFonts w:ascii="Arial" w:hAnsi="Arial" w:cs="Arial"/>
          <w:color w:val="333333"/>
          <w:sz w:val="20"/>
          <w:szCs w:val="20"/>
          <w:lang w:eastAsia="en-US"/>
        </w:rPr>
        <w:t>1. При преброяване на бюлетините и установяване на резултатите от гласуването СИК/ПСИК задължително вписва данните от преброяването първо в черновата на секционния протокол. Формулярът на секционния протокол за резултатите от гласуването – приложения № 85-ЕП-х и № 85-ЕП-хм е само един и се изважда от плика и попълва след проверка на вписаните в черновата данни и удовлетворяване на контролите.</w:t>
      </w:r>
    </w:p>
    <w:p w:rsidR="005B2777" w:rsidRPr="00544BE5" w:rsidRDefault="005B2777" w:rsidP="00544BE5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eastAsia="en-US"/>
        </w:rPr>
      </w:pPr>
      <w:r w:rsidRPr="00544BE5">
        <w:rPr>
          <w:rFonts w:ascii="Arial" w:hAnsi="Arial" w:cs="Arial"/>
          <w:color w:val="333333"/>
          <w:sz w:val="20"/>
          <w:szCs w:val="20"/>
          <w:lang w:eastAsia="en-US"/>
        </w:rPr>
        <w:t>2. Данните от черновата се попълват в протокола на СИК/ПСИК - Приложение № 85-ЕП-х или Приложение № 85-ЕП-хм, като се внимава да не се допускат грешки.</w:t>
      </w:r>
    </w:p>
    <w:p w:rsidR="005B2777" w:rsidRPr="00544BE5" w:rsidRDefault="005B2777" w:rsidP="00544BE5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eastAsia="en-US"/>
        </w:rPr>
      </w:pPr>
      <w:r w:rsidRPr="00544BE5">
        <w:rPr>
          <w:rFonts w:ascii="Arial" w:hAnsi="Arial" w:cs="Arial"/>
          <w:color w:val="333333"/>
          <w:sz w:val="20"/>
          <w:szCs w:val="20"/>
          <w:lang w:eastAsia="en-US"/>
        </w:rPr>
        <w:t>3. 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</w:t>
      </w:r>
    </w:p>
    <w:p w:rsidR="005B2777" w:rsidRPr="00544BE5" w:rsidRDefault="005B2777" w:rsidP="00544BE5">
      <w:pPr>
        <w:pStyle w:val="a3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eastAsia="en-US"/>
        </w:rPr>
      </w:pPr>
      <w:r w:rsidRPr="00544BE5">
        <w:rPr>
          <w:rFonts w:ascii="Arial" w:hAnsi="Arial" w:cs="Arial"/>
          <w:color w:val="333333"/>
          <w:sz w:val="20"/>
          <w:szCs w:val="20"/>
          <w:lang w:eastAsia="en-US"/>
        </w:rPr>
        <w:t>4. Във всички останали случаи 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и след обявяване на резултата.</w:t>
      </w:r>
    </w:p>
    <w:p w:rsidR="00544BE5" w:rsidRDefault="00877614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4BE5">
        <w:rPr>
          <w:rFonts w:ascii="Arial" w:eastAsia="Times New Roman" w:hAnsi="Arial" w:cs="Arial"/>
          <w:color w:val="333333"/>
          <w:sz w:val="20"/>
          <w:szCs w:val="20"/>
        </w:rPr>
        <w:t>5. При сгрешен протокол председателят на съответната СИК/ПСИК уведомява районната избирателна комисия</w:t>
      </w:r>
      <w:r w:rsidR="00544BE5"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и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общински служител определен със заповед на кмета</w:t>
      </w:r>
      <w:r w:rsidR="00544BE5"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на съответната община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544BE5" w:rsidRPr="00544BE5" w:rsidRDefault="00544BE5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6. </w:t>
      </w:r>
      <w:r w:rsidR="00877614" w:rsidRPr="00544BE5">
        <w:rPr>
          <w:rFonts w:ascii="Arial" w:eastAsia="Times New Roman" w:hAnsi="Arial" w:cs="Arial"/>
          <w:color w:val="333333"/>
          <w:sz w:val="20"/>
          <w:szCs w:val="20"/>
        </w:rPr>
        <w:t>Районната избирателна комисия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във връзка с </w:t>
      </w:r>
      <w:r w:rsidRPr="005B2777">
        <w:rPr>
          <w:rFonts w:ascii="Arial" w:eastAsia="Times New Roman" w:hAnsi="Arial" w:cs="Arial"/>
          <w:color w:val="333333"/>
          <w:sz w:val="20"/>
          <w:szCs w:val="20"/>
        </w:rPr>
        <w:t>решение на ЦИК № 375-ЕП/21.05.2019г.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във връзка с т.5 раз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>работ</w:t>
      </w:r>
      <w:r>
        <w:rPr>
          <w:rFonts w:ascii="Arial" w:eastAsia="Times New Roman" w:hAnsi="Arial" w:cs="Arial"/>
          <w:color w:val="333333"/>
          <w:sz w:val="20"/>
          <w:szCs w:val="20"/>
        </w:rPr>
        <w:t>ва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процедура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 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>извършва</w:t>
      </w:r>
      <w:r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всички необходими действия за подмяна на сгрешения протокол</w:t>
      </w:r>
      <w:r w:rsidR="00877614" w:rsidRPr="00544BE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B2777" w:rsidRPr="00544BE5" w:rsidRDefault="00544BE5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Процедурата е неразделна част от това решение и РИК 12 Монтана е задължена да уведоми общините за строгото ѝ спазване. </w:t>
      </w:r>
    </w:p>
    <w:p w:rsidR="00630BE5" w:rsidRPr="00544BE5" w:rsidRDefault="00630BE5" w:rsidP="00544BE5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4BE5">
        <w:rPr>
          <w:rFonts w:ascii="Arial" w:eastAsia="Times New Roman" w:hAnsi="Arial" w:cs="Arial"/>
          <w:color w:val="333333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0E1066" w:rsidRDefault="00630BE5" w:rsidP="000E1066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  <w:r w:rsidR="000E1066">
        <w:rPr>
          <w:rFonts w:ascii="Arial" w:hAnsi="Arial" w:cs="Arial"/>
          <w:color w:val="FFFFFF" w:themeColor="background1"/>
          <w:sz w:val="16"/>
          <w:szCs w:val="16"/>
        </w:rPr>
        <w:t xml:space="preserve">     </w:t>
      </w:r>
    </w:p>
    <w:p w:rsidR="000E1066" w:rsidRPr="006D74F6" w:rsidRDefault="000E1066" w:rsidP="000E106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0E1066" w:rsidRPr="006D74F6" w:rsidRDefault="000E1066" w:rsidP="000E1066">
      <w:pPr>
        <w:rPr>
          <w:rFonts w:ascii="Verdana" w:hAnsi="Verdana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630BE5" w:rsidRPr="00E11B79" w:rsidRDefault="00630BE5" w:rsidP="00630BE5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E11B79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30BE5" w:rsidRPr="0083166C" w:rsidRDefault="00630BE5" w:rsidP="00630BE5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E5"/>
    <w:rsid w:val="0006352C"/>
    <w:rsid w:val="000E1066"/>
    <w:rsid w:val="004560FB"/>
    <w:rsid w:val="00544BE5"/>
    <w:rsid w:val="005B2777"/>
    <w:rsid w:val="00630BE5"/>
    <w:rsid w:val="006E4026"/>
    <w:rsid w:val="00877614"/>
    <w:rsid w:val="00B272E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BF859"/>
  <w15:chartTrackingRefBased/>
  <w15:docId w15:val="{E3E808C0-90BA-4355-84DA-4B24D83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E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026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2019-05-23T10:24:00Z</cp:lastPrinted>
  <dcterms:created xsi:type="dcterms:W3CDTF">2019-05-23T10:21:00Z</dcterms:created>
  <dcterms:modified xsi:type="dcterms:W3CDTF">2019-05-23T12:12:00Z</dcterms:modified>
</cp:coreProperties>
</file>