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8B" w:rsidRDefault="00DC348B" w:rsidP="00DC348B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DC348B" w:rsidRPr="00940771" w:rsidRDefault="00DC348B" w:rsidP="00DC348B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DC348B" w:rsidRPr="00940771" w:rsidRDefault="00DC348B" w:rsidP="00DC348B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0966FD">
        <w:rPr>
          <w:rFonts w:ascii="Verdana" w:hAnsi="Verdana"/>
          <w:b/>
          <w:sz w:val="20"/>
          <w:szCs w:val="20"/>
        </w:rPr>
        <w:t>ние на РИК 12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на </w:t>
      </w:r>
      <w:r w:rsidR="004C412B">
        <w:rPr>
          <w:rFonts w:ascii="Verdana" w:hAnsi="Verdana"/>
          <w:b/>
          <w:sz w:val="20"/>
          <w:szCs w:val="20"/>
        </w:rPr>
        <w:t>0</w:t>
      </w:r>
      <w:r w:rsidR="00D94F08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.0</w:t>
      </w:r>
      <w:r w:rsidR="004C412B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DC348B" w:rsidRPr="00940771" w:rsidRDefault="00DC348B" w:rsidP="00DC348B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C348B" w:rsidRPr="00650559" w:rsidRDefault="00DC348B" w:rsidP="00DC348B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>
        <w:rPr>
          <w:rFonts w:ascii="Verdana" w:hAnsi="Verdana"/>
          <w:b/>
          <w:sz w:val="20"/>
          <w:szCs w:val="20"/>
          <w:lang w:val="en-US"/>
        </w:rPr>
        <w:t>1</w:t>
      </w:r>
      <w:r w:rsidR="00D94F08">
        <w:rPr>
          <w:rFonts w:ascii="Verdana" w:hAnsi="Verdana"/>
          <w:b/>
          <w:sz w:val="20"/>
          <w:szCs w:val="20"/>
        </w:rPr>
        <w:t>7</w:t>
      </w:r>
    </w:p>
    <w:p w:rsidR="00DC348B" w:rsidRPr="00940771" w:rsidRDefault="00DC348B" w:rsidP="00DC348B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DC348B" w:rsidRPr="00940771" w:rsidRDefault="00DC348B" w:rsidP="00DC348B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348B" w:rsidRPr="00940771" w:rsidRDefault="00DC348B" w:rsidP="00DC348B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DC348B" w:rsidRPr="00940771" w:rsidTr="00CE710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8B" w:rsidRPr="00940771" w:rsidRDefault="00DC348B" w:rsidP="00CE710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8B" w:rsidRPr="00940771" w:rsidRDefault="00DC348B" w:rsidP="00CE710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8B" w:rsidRPr="00940771" w:rsidRDefault="00DC348B" w:rsidP="00CE710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C348B" w:rsidRPr="00940771" w:rsidTr="00CE710A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8B" w:rsidRPr="00940771" w:rsidRDefault="00DC348B" w:rsidP="00CE71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8B" w:rsidRPr="00940771" w:rsidRDefault="00DC348B" w:rsidP="00D94F08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="00D94F08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№68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="00C568A7" w:rsidRPr="009452C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782EB8">
              <w:rPr>
                <w:rFonts w:ascii="Arial" w:hAnsi="Arial" w:cs="Arial"/>
                <w:sz w:val="20"/>
                <w:szCs w:val="20"/>
              </w:rPr>
              <w:t>п</w:t>
            </w:r>
            <w:r w:rsidR="00D94F08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D94F08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D94F0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D94F08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4F0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 w:rsidR="00D94F08"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="00D94F08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94F08" w:rsidRPr="00A6670A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="00D94F08" w:rsidRPr="00A6670A">
              <w:rPr>
                <w:rFonts w:ascii="Arial" w:hAnsi="Arial" w:cs="Arial"/>
                <w:sz w:val="20"/>
                <w:szCs w:val="20"/>
              </w:rPr>
              <w:t>. Монтана</w:t>
            </w:r>
            <w:r w:rsidR="00D94F0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D94F08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D94F0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94F08"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94F08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8B" w:rsidRPr="00940771" w:rsidRDefault="00DC348B" w:rsidP="00CE7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C348B" w:rsidRPr="00940771" w:rsidTr="00CE710A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B" w:rsidRPr="008352CF" w:rsidRDefault="00DC348B" w:rsidP="00CE710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40771" w:rsidRDefault="00DC348B" w:rsidP="00D94F08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6</w:t>
            </w:r>
            <w:r w:rsidR="00D94F08">
              <w:rPr>
                <w:rFonts w:ascii="Verdana" w:hAnsi="Verdana"/>
                <w:b/>
                <w:color w:val="0000FF"/>
                <w:sz w:val="20"/>
                <w:szCs w:val="20"/>
              </w:rPr>
              <w:t>9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2EB8">
              <w:rPr>
                <w:rFonts w:ascii="Arial" w:hAnsi="Arial" w:cs="Arial"/>
                <w:sz w:val="20"/>
                <w:szCs w:val="20"/>
              </w:rPr>
              <w:t>п</w:t>
            </w:r>
            <w:r w:rsidR="00782EB8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782EB8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782EB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782EB8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EB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 w:rsidR="00782EB8"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="00782EB8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82EB8" w:rsidRPr="00A6670A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="00782EB8" w:rsidRPr="00A6670A">
              <w:rPr>
                <w:rFonts w:ascii="Arial" w:hAnsi="Arial" w:cs="Arial"/>
                <w:sz w:val="20"/>
                <w:szCs w:val="20"/>
              </w:rPr>
              <w:t>. Монтана</w:t>
            </w:r>
            <w:r w:rsidR="00782EB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82EB8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782EB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82EB8"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782EB8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B" w:rsidRPr="00940771" w:rsidRDefault="00DC348B" w:rsidP="00CE7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C348B" w:rsidRPr="00940771" w:rsidTr="00CE710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8352CF" w:rsidRDefault="00DC348B" w:rsidP="00CE710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73DBF" w:rsidRDefault="00DC348B" w:rsidP="008B114B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D94F08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70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 w:rsidR="00C568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14B">
              <w:rPr>
                <w:rFonts w:ascii="Arial" w:hAnsi="Arial" w:cs="Arial"/>
                <w:sz w:val="20"/>
                <w:szCs w:val="20"/>
              </w:rPr>
              <w:t>п</w:t>
            </w:r>
            <w:r w:rsidR="00C568A7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C568A7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C568A7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C568A7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68A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 w:rsidR="00782EB8">
              <w:rPr>
                <w:rFonts w:ascii="Arial" w:hAnsi="Arial" w:cs="Arial"/>
                <w:b/>
                <w:sz w:val="20"/>
                <w:szCs w:val="20"/>
              </w:rPr>
              <w:t xml:space="preserve"> Медковец</w:t>
            </w:r>
            <w:r w:rsidR="00C568A7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568A7" w:rsidRPr="00A6670A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="00C568A7" w:rsidRPr="00A6670A">
              <w:rPr>
                <w:rFonts w:ascii="Arial" w:hAnsi="Arial" w:cs="Arial"/>
                <w:sz w:val="20"/>
                <w:szCs w:val="20"/>
              </w:rPr>
              <w:t>. Монтана</w:t>
            </w:r>
            <w:r w:rsidR="00C568A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C568A7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C568A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C568A7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40771" w:rsidRDefault="00DC348B" w:rsidP="00CE7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C348B" w:rsidRPr="00940771" w:rsidTr="00CE710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8352CF" w:rsidRDefault="00DC348B" w:rsidP="00CE710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73DBF" w:rsidRDefault="00DC348B" w:rsidP="008B114B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782EB8">
              <w:rPr>
                <w:rFonts w:ascii="Verdana" w:hAnsi="Verdana"/>
                <w:b/>
                <w:color w:val="0000FF"/>
                <w:sz w:val="20"/>
                <w:szCs w:val="20"/>
              </w:rPr>
              <w:t>71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 w:rsidR="008B114B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</w:t>
            </w:r>
            <w:r w:rsidR="00782EB8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782EB8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782EB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782EB8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EB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 w:rsidR="00782EB8">
              <w:rPr>
                <w:rFonts w:ascii="Arial" w:hAnsi="Arial" w:cs="Arial"/>
                <w:b/>
                <w:sz w:val="20"/>
                <w:szCs w:val="20"/>
              </w:rPr>
              <w:t xml:space="preserve"> Берковица</w:t>
            </w:r>
            <w:r w:rsidR="00782EB8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82EB8" w:rsidRPr="00A6670A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="00782EB8" w:rsidRPr="00A6670A">
              <w:rPr>
                <w:rFonts w:ascii="Arial" w:hAnsi="Arial" w:cs="Arial"/>
                <w:sz w:val="20"/>
                <w:szCs w:val="20"/>
              </w:rPr>
              <w:t>. Монтана</w:t>
            </w:r>
            <w:r w:rsidR="00782EB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82EB8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</w:t>
            </w:r>
            <w:r w:rsidR="00FA2DC0">
              <w:rPr>
                <w:rFonts w:ascii="Arial" w:hAnsi="Arial" w:cs="Arial"/>
                <w:sz w:val="20"/>
                <w:szCs w:val="20"/>
              </w:rPr>
              <w:t>публика България на 26 май 2019</w:t>
            </w:r>
            <w:r w:rsidR="00782EB8" w:rsidRPr="00A6670A">
              <w:rPr>
                <w:rFonts w:ascii="Arial" w:hAnsi="Arial" w:cs="Arial"/>
                <w:sz w:val="20"/>
                <w:szCs w:val="20"/>
              </w:rPr>
              <w:t>г.</w:t>
            </w:r>
            <w:r w:rsidR="00782EB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82EB8"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782EB8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40771" w:rsidRDefault="00DC348B" w:rsidP="00CE7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0575A" w:rsidRPr="00940771" w:rsidTr="00B0575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A" w:rsidRPr="008352CF" w:rsidRDefault="00B0575A" w:rsidP="005A25BF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A" w:rsidRPr="00973DBF" w:rsidRDefault="00B0575A" w:rsidP="008B114B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72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 w:rsidR="00FA70F0">
              <w:rPr>
                <w:rFonts w:ascii="Arial" w:hAnsi="Arial" w:cs="Arial"/>
                <w:color w:val="333333"/>
                <w:sz w:val="20"/>
                <w:szCs w:val="20"/>
              </w:rPr>
              <w:t>у</w:t>
            </w:r>
            <w:r w:rsidRPr="009452C4">
              <w:rPr>
                <w:rFonts w:ascii="Arial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A" w:rsidRPr="00940771" w:rsidRDefault="00B0575A" w:rsidP="005A25B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0575A" w:rsidRPr="00940771" w:rsidTr="00B0575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A" w:rsidRPr="008352CF" w:rsidRDefault="00B0575A" w:rsidP="005A25BF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A" w:rsidRPr="00973DBF" w:rsidRDefault="00B0575A" w:rsidP="001F65AA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73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FA70F0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относно у</w:t>
            </w:r>
            <w:r w:rsidR="00FA70F0" w:rsidRPr="00872C31">
              <w:rPr>
                <w:rFonts w:ascii="Arial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A" w:rsidRPr="00940771" w:rsidRDefault="00B0575A" w:rsidP="005A25B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A70F0" w:rsidRPr="00940771" w:rsidTr="00FA70F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F0" w:rsidRPr="00FA70F0" w:rsidRDefault="00FA70F0" w:rsidP="00FA70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F0" w:rsidRPr="00973DBF" w:rsidRDefault="00FA70F0" w:rsidP="002820FD">
            <w:pPr>
              <w:shd w:val="clear" w:color="auto" w:fill="FFFFFF"/>
              <w:spacing w:after="150" w:line="240" w:lineRule="auto"/>
              <w:ind w:firstLine="720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 на</w:t>
            </w:r>
            <w:r w:rsidR="00AE3F41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решение № 74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AE3F41">
              <w:rPr>
                <w:rFonts w:ascii="Arial" w:hAnsi="Arial" w:cs="Arial"/>
                <w:color w:val="333333"/>
                <w:sz w:val="20"/>
                <w:szCs w:val="20"/>
              </w:rPr>
              <w:t xml:space="preserve">одобряване на предпечатни образци на бюлетини </w:t>
            </w:r>
            <w:r w:rsidR="00AE3F41" w:rsidRPr="00872C31">
              <w:rPr>
                <w:rFonts w:ascii="Arial" w:hAnsi="Arial" w:cs="Arial"/>
                <w:color w:val="333333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2820FD">
              <w:rPr>
                <w:rFonts w:ascii="Arial" w:hAnsi="Arial" w:cs="Arial"/>
                <w:color w:val="333333"/>
                <w:sz w:val="20"/>
                <w:szCs w:val="20"/>
              </w:rPr>
              <w:t xml:space="preserve"> Одобряване на предпечатни образци на бюлетини </w:t>
            </w:r>
            <w:r w:rsidR="002820FD" w:rsidRPr="00872C31">
              <w:rPr>
                <w:rFonts w:ascii="Arial" w:hAnsi="Arial" w:cs="Arial"/>
                <w:color w:val="333333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AE3F4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F0" w:rsidRPr="00940771" w:rsidRDefault="00FA70F0" w:rsidP="005A25B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A70F0" w:rsidRPr="00940771" w:rsidTr="00FA70F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F0" w:rsidRPr="00FA70F0" w:rsidRDefault="00FA70F0" w:rsidP="00FA70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F0" w:rsidRPr="00973DBF" w:rsidRDefault="00FA70F0" w:rsidP="005A25BF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F0" w:rsidRPr="00940771" w:rsidRDefault="00FA70F0" w:rsidP="005A25B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DC348B" w:rsidRDefault="00DC348B" w:rsidP="00DC348B"/>
    <w:p w:rsidR="00DC348B" w:rsidRDefault="00DC348B" w:rsidP="00DC348B"/>
    <w:sectPr w:rsidR="00DC348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8B"/>
    <w:rsid w:val="000966FD"/>
    <w:rsid w:val="001F65AA"/>
    <w:rsid w:val="00211E54"/>
    <w:rsid w:val="002820FD"/>
    <w:rsid w:val="003D7A42"/>
    <w:rsid w:val="00444877"/>
    <w:rsid w:val="004560FB"/>
    <w:rsid w:val="004C412B"/>
    <w:rsid w:val="00782EB8"/>
    <w:rsid w:val="008B114B"/>
    <w:rsid w:val="00AE3F41"/>
    <w:rsid w:val="00B0575A"/>
    <w:rsid w:val="00C27840"/>
    <w:rsid w:val="00C568A7"/>
    <w:rsid w:val="00D94F08"/>
    <w:rsid w:val="00DC348B"/>
    <w:rsid w:val="00FA2DC0"/>
    <w:rsid w:val="00FA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8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2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8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16</cp:revision>
  <cp:lastPrinted>2019-05-08T14:16:00Z</cp:lastPrinted>
  <dcterms:created xsi:type="dcterms:W3CDTF">2019-05-03T13:12:00Z</dcterms:created>
  <dcterms:modified xsi:type="dcterms:W3CDTF">2019-05-10T12:25:00Z</dcterms:modified>
</cp:coreProperties>
</file>