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2C07D1">
        <w:rPr>
          <w:rFonts w:ascii="Arial" w:hAnsi="Arial" w:cs="Arial"/>
          <w:b/>
          <w:sz w:val="20"/>
          <w:szCs w:val="20"/>
        </w:rPr>
        <w:t>1</w:t>
      </w:r>
      <w:r w:rsidR="00C71DD2">
        <w:rPr>
          <w:rFonts w:ascii="Arial" w:hAnsi="Arial" w:cs="Arial"/>
          <w:b/>
          <w:sz w:val="20"/>
          <w:szCs w:val="20"/>
        </w:rPr>
        <w:t>3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C71DD2">
        <w:rPr>
          <w:rFonts w:ascii="Arial" w:hAnsi="Arial" w:cs="Arial"/>
          <w:b/>
          <w:sz w:val="20"/>
          <w:szCs w:val="20"/>
        </w:rPr>
        <w:t>30</w:t>
      </w:r>
      <w:r w:rsidRPr="0008258D">
        <w:rPr>
          <w:rFonts w:ascii="Arial" w:hAnsi="Arial" w:cs="Arial"/>
          <w:b/>
          <w:sz w:val="20"/>
          <w:szCs w:val="20"/>
        </w:rPr>
        <w:t>.04.2019 г.</w:t>
      </w:r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 w:rsidR="00C71DD2">
        <w:rPr>
          <w:rFonts w:ascii="Arial" w:hAnsi="Arial" w:cs="Arial"/>
          <w:sz w:val="20"/>
          <w:szCs w:val="20"/>
        </w:rPr>
        <w:t>30</w:t>
      </w:r>
      <w:r w:rsidR="00B52BC5">
        <w:rPr>
          <w:rFonts w:ascii="Arial" w:hAnsi="Arial" w:cs="Arial"/>
          <w:sz w:val="20"/>
          <w:szCs w:val="20"/>
        </w:rPr>
        <w:t>.04.2019 г. в 1</w:t>
      </w:r>
      <w:r w:rsidR="00C71DD2">
        <w:rPr>
          <w:rFonts w:ascii="Arial" w:hAnsi="Arial" w:cs="Arial"/>
          <w:sz w:val="20"/>
          <w:szCs w:val="20"/>
        </w:rPr>
        <w:t>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942F0C" w:rsidRPr="0008258D" w:rsidRDefault="00942F0C" w:rsidP="00942F0C">
      <w:pPr>
        <w:spacing w:line="360" w:lineRule="auto"/>
        <w:rPr>
          <w:rFonts w:ascii="Arial" w:hAnsi="Arial" w:cs="Arial"/>
          <w:sz w:val="20"/>
          <w:szCs w:val="20"/>
        </w:rPr>
      </w:pPr>
    </w:p>
    <w:p w:rsidR="00942F0C" w:rsidRDefault="00942F0C" w:rsidP="00942F0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71DD2" w:rsidRPr="00940771" w:rsidRDefault="00CD227F" w:rsidP="00C71DD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C71DD2" w:rsidRPr="00940771" w:rsidTr="0005367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2" w:rsidRPr="00940771" w:rsidRDefault="00C71DD2" w:rsidP="000536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2" w:rsidRPr="00940771" w:rsidRDefault="00C71DD2" w:rsidP="000536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D2" w:rsidRPr="00940771" w:rsidRDefault="00C71DD2" w:rsidP="000536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71DD2" w:rsidRPr="00940771" w:rsidTr="0005367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2" w:rsidRPr="00940771" w:rsidRDefault="00C71DD2" w:rsidP="000536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2" w:rsidRPr="00886DDB" w:rsidRDefault="00C71DD2" w:rsidP="0005367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п</w:t>
            </w:r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оправка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техническа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грешка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Решение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№ 52-ЕП от 26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април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2019 г.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РИК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Монтана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относно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назначаване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r w:rsidRPr="00886DDB"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членовете на СИК на територията на Община Лом, област Монтана за произвеждането на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изборите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членове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Европейския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парламент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от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Република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България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26 </w:t>
            </w:r>
            <w:proofErr w:type="spellStart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май</w:t>
            </w:r>
            <w:proofErr w:type="spellEnd"/>
            <w:r w:rsidRPr="00886DDB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2019 г.</w:t>
            </w:r>
          </w:p>
          <w:p w:rsidR="00C71DD2" w:rsidRPr="00940771" w:rsidRDefault="00C71DD2" w:rsidP="00053672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D2" w:rsidRPr="00940771" w:rsidRDefault="00C71DD2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71DD2" w:rsidRPr="00940771" w:rsidTr="0005367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2" w:rsidRPr="008352CF" w:rsidRDefault="00C71DD2" w:rsidP="0005367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2" w:rsidRPr="00940771" w:rsidRDefault="00C71DD2" w:rsidP="0005367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назначаване на членовете на СИК на територията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Лом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D2" w:rsidRPr="00940771" w:rsidRDefault="00C71DD2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71DD2" w:rsidRPr="00940771" w:rsidTr="0005367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2" w:rsidRPr="00940771" w:rsidRDefault="00C71DD2" w:rsidP="000536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2" w:rsidRPr="00940771" w:rsidRDefault="00C71DD2" w:rsidP="00053672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2" w:rsidRPr="00940771" w:rsidRDefault="00C71DD2" w:rsidP="000536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CD227F" w:rsidRPr="00940771" w:rsidRDefault="00CD227F" w:rsidP="00CD227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942F0C" w:rsidRPr="0008258D" w:rsidRDefault="00942F0C" w:rsidP="00942F0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Pr="00E64AC9" w:rsidRDefault="00942F0C" w:rsidP="00E64AC9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lastRenderedPageBreak/>
        <w:t xml:space="preserve"> </w:t>
      </w:r>
      <w:r w:rsidR="00E64AC9"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C71DD2" w:rsidRPr="00886DDB" w:rsidRDefault="00942F0C" w:rsidP="00E64AC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</w:t>
      </w:r>
      <w:r w:rsidR="00B52BC5">
        <w:rPr>
          <w:rFonts w:ascii="Arial" w:hAnsi="Arial" w:cs="Arial"/>
          <w:sz w:val="20"/>
          <w:szCs w:val="20"/>
        </w:rPr>
        <w:t xml:space="preserve">редложен е проект на решение № </w:t>
      </w:r>
      <w:r>
        <w:rPr>
          <w:rFonts w:ascii="Arial" w:hAnsi="Arial" w:cs="Arial"/>
          <w:sz w:val="20"/>
          <w:szCs w:val="20"/>
        </w:rPr>
        <w:t xml:space="preserve"> </w:t>
      </w:r>
      <w:r w:rsidR="00C71DD2">
        <w:rPr>
          <w:rFonts w:ascii="Arial" w:hAnsi="Arial" w:cs="Arial"/>
          <w:sz w:val="20"/>
          <w:szCs w:val="20"/>
        </w:rPr>
        <w:t>53</w:t>
      </w:r>
      <w:r w:rsidR="00642B8B">
        <w:rPr>
          <w:rFonts w:ascii="Arial" w:hAnsi="Arial" w:cs="Arial"/>
          <w:sz w:val="20"/>
          <w:szCs w:val="20"/>
        </w:rPr>
        <w:t xml:space="preserve"> относно</w:t>
      </w:r>
      <w:r w:rsidR="00C71DD2">
        <w:rPr>
          <w:rFonts w:ascii="Arial" w:hAnsi="Arial" w:cs="Arial"/>
          <w:sz w:val="20"/>
          <w:szCs w:val="20"/>
        </w:rPr>
        <w:t xml:space="preserve"> </w:t>
      </w:r>
      <w:r w:rsidR="00C71DD2">
        <w:rPr>
          <w:rFonts w:ascii="Verdana" w:hAnsi="Verdana"/>
          <w:sz w:val="20"/>
          <w:szCs w:val="20"/>
        </w:rPr>
        <w:t xml:space="preserve"> </w:t>
      </w:r>
      <w:proofErr w:type="spellStart"/>
      <w:r w:rsidR="00C71DD2">
        <w:rPr>
          <w:rFonts w:ascii="Arial" w:hAnsi="Arial" w:cs="Arial"/>
          <w:color w:val="333333"/>
          <w:sz w:val="20"/>
          <w:szCs w:val="20"/>
          <w:lang w:val="en-US" w:eastAsia="en-US"/>
        </w:rPr>
        <w:t>п</w:t>
      </w:r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оправка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техническа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грешка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в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Решение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№ 52-ЕП от 26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април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РИК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Монтана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относно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назначаване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r w:rsidR="00C71DD2"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членовете на СИК на територията на Община Лом, област Монтана за произвеждането на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="00C71DD2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</w:p>
    <w:p w:rsidR="00C71DD2" w:rsidRPr="00886DDB" w:rsidRDefault="00C71DD2" w:rsidP="00C71DD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След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кат</w:t>
      </w:r>
      <w:r w:rsidRPr="00886DDB">
        <w:rPr>
          <w:rFonts w:ascii="Arial" w:hAnsi="Arial" w:cs="Arial"/>
          <w:color w:val="333333"/>
          <w:sz w:val="20"/>
          <w:szCs w:val="20"/>
          <w:lang w:val="en-US"/>
        </w:rPr>
        <w:t>о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извърши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служебна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проверка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, РИК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установи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че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е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допусната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техническа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грешка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Реше</w:t>
      </w:r>
      <w:r w:rsidRPr="00886DDB">
        <w:rPr>
          <w:rFonts w:ascii="Arial" w:hAnsi="Arial" w:cs="Arial"/>
          <w:color w:val="333333"/>
          <w:sz w:val="20"/>
          <w:szCs w:val="20"/>
          <w:lang w:val="en-US"/>
        </w:rPr>
        <w:t>ние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№ 52-ЕП от 26 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април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2019 г.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Р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ИК </w:t>
      </w:r>
      <w:r w:rsidRPr="00886DDB">
        <w:rPr>
          <w:rFonts w:ascii="Arial" w:hAnsi="Arial" w:cs="Arial"/>
          <w:color w:val="333333"/>
          <w:sz w:val="20"/>
          <w:szCs w:val="20"/>
        </w:rPr>
        <w:t xml:space="preserve">Монтана 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в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частта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886DDB">
        <w:rPr>
          <w:rFonts w:ascii="Arial" w:hAnsi="Arial" w:cs="Arial"/>
          <w:color w:val="333333"/>
          <w:sz w:val="20"/>
          <w:szCs w:val="20"/>
        </w:rPr>
        <w:t>Приложение № 1 за разпределение на членовете и ръководствата на СИК на територията на Община Лом, област Монтана</w:t>
      </w:r>
      <w:r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 за произвеждането на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9E518B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632BC" w:rsidRPr="00886DDB" w:rsidRDefault="002632BC" w:rsidP="002632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Предв</w:t>
      </w:r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ид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горното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и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. 72</w:t>
      </w: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</w:t>
      </w:r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1 от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886DDB">
        <w:rPr>
          <w:rFonts w:ascii="Arial" w:eastAsia="Times New Roman" w:hAnsi="Arial" w:cs="Arial"/>
          <w:color w:val="333333"/>
          <w:sz w:val="20"/>
          <w:szCs w:val="20"/>
        </w:rPr>
        <w:t>РИК Монтана</w:t>
      </w:r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</w:p>
    <w:p w:rsidR="002632BC" w:rsidRPr="00644B7F" w:rsidRDefault="002632BC" w:rsidP="002632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 </w:t>
      </w:r>
    </w:p>
    <w:p w:rsidR="002632BC" w:rsidRPr="00644B7F" w:rsidRDefault="002632BC" w:rsidP="002632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886DDB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2632BC" w:rsidRPr="00644B7F" w:rsidRDefault="002632BC" w:rsidP="002632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2632BC" w:rsidRPr="00886DDB" w:rsidRDefault="002632BC" w:rsidP="002632B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ДОПУСКА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поправка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техническа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грешка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№ 52-ЕП от 26 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април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2019 г.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РИК </w:t>
      </w:r>
      <w:proofErr w:type="spellStart"/>
      <w:proofErr w:type="gram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886DDB"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 w:rsidRPr="00886DDB">
        <w:rPr>
          <w:rFonts w:ascii="Arial" w:hAnsi="Arial" w:cs="Arial"/>
          <w:color w:val="333333"/>
          <w:sz w:val="20"/>
          <w:szCs w:val="20"/>
        </w:rPr>
        <w:t xml:space="preserve"> Приложение № 1 за разпределение на членовете и ръководствата на СИК на територията на Община Лом, област Монтана</w:t>
      </w:r>
      <w:r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 за произвеждането на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  <w:r w:rsidRPr="00886DDB">
        <w:rPr>
          <w:rFonts w:ascii="Arial" w:hAnsi="Arial" w:cs="Arial"/>
          <w:color w:val="333333"/>
          <w:sz w:val="20"/>
          <w:szCs w:val="20"/>
        </w:rPr>
        <w:t xml:space="preserve">, което е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</w:rPr>
        <w:t>нарезделна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</w:rPr>
        <w:t xml:space="preserve"> част от същото решение, като:</w:t>
      </w:r>
    </w:p>
    <w:p w:rsidR="002632BC" w:rsidRPr="00886DDB" w:rsidRDefault="002632BC" w:rsidP="002632B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886DDB">
        <w:rPr>
          <w:rFonts w:ascii="Arial" w:hAnsi="Arial" w:cs="Arial"/>
          <w:color w:val="333333"/>
          <w:sz w:val="20"/>
          <w:szCs w:val="20"/>
        </w:rPr>
        <w:t>В СИК №122400001 вместо „членове: ГЕРБ 3, БСП 1, ДПС 1, ВОЛЯ 1“, да се чете:</w:t>
      </w:r>
    </w:p>
    <w:p w:rsidR="002632BC" w:rsidRPr="00886DDB" w:rsidRDefault="002632BC" w:rsidP="002632B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886DDB">
        <w:rPr>
          <w:rFonts w:ascii="Arial" w:hAnsi="Arial" w:cs="Arial"/>
          <w:color w:val="333333"/>
          <w:sz w:val="20"/>
          <w:szCs w:val="20"/>
        </w:rPr>
        <w:t>„членове: ГЕРБ 2, БСП 2, ДПС 1, ВОЛЯ 1“. Промяна на ръководният състав на СИК не се извършва.</w:t>
      </w:r>
    </w:p>
    <w:p w:rsidR="002632BC" w:rsidRPr="00886DDB" w:rsidRDefault="002632BC" w:rsidP="002632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632BC" w:rsidRPr="00886DDB" w:rsidRDefault="002632BC" w:rsidP="002632BC">
      <w:pPr>
        <w:shd w:val="clear" w:color="auto" w:fill="FFFFFF"/>
        <w:spacing w:after="104" w:line="36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642B8B" w:rsidRPr="00A6670A" w:rsidRDefault="002632BC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32BC" w:rsidRDefault="00942F0C" w:rsidP="00E64AC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2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 w:rsidR="002632BC"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решение №  </w:t>
      </w:r>
      <w:r w:rsidR="002632BC">
        <w:rPr>
          <w:rFonts w:ascii="Arial" w:hAnsi="Arial" w:cs="Arial"/>
          <w:sz w:val="20"/>
          <w:szCs w:val="20"/>
        </w:rPr>
        <w:t>54</w:t>
      </w:r>
      <w:r w:rsidR="002632BC">
        <w:rPr>
          <w:rFonts w:ascii="Arial" w:hAnsi="Arial" w:cs="Arial"/>
          <w:sz w:val="20"/>
          <w:szCs w:val="20"/>
        </w:rPr>
        <w:t xml:space="preserve"> относно </w:t>
      </w:r>
      <w:r w:rsidR="002632BC">
        <w:rPr>
          <w:rFonts w:ascii="Arial" w:hAnsi="Arial" w:cs="Arial"/>
          <w:sz w:val="20"/>
          <w:szCs w:val="20"/>
        </w:rPr>
        <w:t>н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азначаване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СИК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2632BC"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632BC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2632BC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="002632BC" w:rsidRPr="00941D05">
        <w:rPr>
          <w:rFonts w:ascii="Arial" w:hAnsi="Arial" w:cs="Arial"/>
          <w:sz w:val="20"/>
          <w:szCs w:val="20"/>
        </w:rPr>
        <w:t>обл</w:t>
      </w:r>
      <w:proofErr w:type="spellEnd"/>
      <w:r w:rsidR="002632BC" w:rsidRPr="00941D05">
        <w:rPr>
          <w:rFonts w:ascii="Arial" w:hAnsi="Arial" w:cs="Arial"/>
          <w:sz w:val="20"/>
          <w:szCs w:val="20"/>
        </w:rPr>
        <w:t>. Монтана</w:t>
      </w:r>
      <w:r w:rsidR="002632B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632BC">
        <w:t>за произвеждане на изборите за членове на Европейския парламент от Република България на 26 май 2019 г.</w:t>
      </w:r>
      <w:r w:rsidR="002632BC" w:rsidRPr="00897C7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42F0C" w:rsidRDefault="00CD227F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632BC" w:rsidRPr="004218A2" w:rsidRDefault="002632BC" w:rsidP="002632BC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218A2">
        <w:rPr>
          <w:rFonts w:ascii="Arial" w:hAnsi="Arial" w:cs="Arial"/>
          <w:sz w:val="20"/>
          <w:szCs w:val="20"/>
        </w:rPr>
        <w:t xml:space="preserve">На основание  72, ал. 1 , т. 1 и т. 2, чл. 91, ал. 12 от ИК поради </w:t>
      </w:r>
      <w:proofErr w:type="spellStart"/>
      <w:r w:rsidRPr="004218A2">
        <w:rPr>
          <w:rFonts w:ascii="Arial" w:hAnsi="Arial" w:cs="Arial"/>
          <w:sz w:val="20"/>
          <w:szCs w:val="20"/>
        </w:rPr>
        <w:t>непостигане</w:t>
      </w:r>
      <w:proofErr w:type="spellEnd"/>
      <w:r w:rsidRPr="004218A2">
        <w:rPr>
          <w:rFonts w:ascii="Arial" w:hAnsi="Arial" w:cs="Arial"/>
          <w:sz w:val="20"/>
          <w:szCs w:val="20"/>
        </w:rPr>
        <w:t xml:space="preserve"> съгласие и  </w:t>
      </w:r>
      <w:proofErr w:type="spellStart"/>
      <w:r w:rsidRPr="004218A2">
        <w:rPr>
          <w:rFonts w:ascii="Arial" w:hAnsi="Arial" w:cs="Arial"/>
          <w:sz w:val="20"/>
          <w:szCs w:val="20"/>
        </w:rPr>
        <w:t>ненаправено</w:t>
      </w:r>
      <w:proofErr w:type="spellEnd"/>
      <w:r w:rsidRPr="004218A2">
        <w:rPr>
          <w:rFonts w:ascii="Arial" w:hAnsi="Arial" w:cs="Arial"/>
          <w:sz w:val="20"/>
          <w:szCs w:val="20"/>
        </w:rPr>
        <w:t xml:space="preserve"> предложение от Кмета на Община Лом, в срока по чл. 91, ал. 2 от ИК, РИК – Монтана  ще назначи секционните избирателни комисии в Община Лом, Решение № 45 – ЕП от 25.04.2019 г. на РИК – Монтана</w:t>
      </w:r>
      <w:r>
        <w:rPr>
          <w:rFonts w:ascii="Arial" w:hAnsi="Arial" w:cs="Arial"/>
          <w:sz w:val="20"/>
          <w:szCs w:val="20"/>
        </w:rPr>
        <w:t>,</w:t>
      </w:r>
      <w:r w:rsidRPr="004218A2">
        <w:rPr>
          <w:rFonts w:ascii="Arial" w:hAnsi="Arial" w:cs="Arial"/>
          <w:sz w:val="20"/>
          <w:szCs w:val="20"/>
        </w:rPr>
        <w:t xml:space="preserve"> Решение № 24 – ЕП от </w:t>
      </w:r>
      <w:r>
        <w:rPr>
          <w:rFonts w:ascii="Arial" w:hAnsi="Arial" w:cs="Arial"/>
          <w:sz w:val="20"/>
          <w:szCs w:val="20"/>
        </w:rPr>
        <w:t>14.04.2019 г. на РИК – Монтана, Решение № 52</w:t>
      </w:r>
      <w:r w:rsidRPr="004218A2">
        <w:rPr>
          <w:rFonts w:ascii="Arial" w:hAnsi="Arial" w:cs="Arial"/>
          <w:sz w:val="20"/>
          <w:szCs w:val="20"/>
        </w:rPr>
        <w:t xml:space="preserve"> – ЕП от </w:t>
      </w:r>
      <w:r>
        <w:rPr>
          <w:rFonts w:ascii="Arial" w:hAnsi="Arial" w:cs="Arial"/>
          <w:sz w:val="20"/>
          <w:szCs w:val="20"/>
        </w:rPr>
        <w:t>26.04.</w:t>
      </w:r>
      <w:r w:rsidRPr="004218A2">
        <w:rPr>
          <w:rFonts w:ascii="Arial" w:hAnsi="Arial" w:cs="Arial"/>
          <w:sz w:val="20"/>
          <w:szCs w:val="20"/>
        </w:rPr>
        <w:t>2019 г. на РИК – Монтана</w:t>
      </w:r>
      <w:r>
        <w:rPr>
          <w:rFonts w:ascii="Arial" w:hAnsi="Arial" w:cs="Arial"/>
          <w:sz w:val="20"/>
          <w:szCs w:val="20"/>
        </w:rPr>
        <w:t xml:space="preserve"> и</w:t>
      </w:r>
      <w:r w:rsidRPr="00C12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Решение № 53 – ЕП от 30.</w:t>
      </w:r>
      <w:r w:rsidRPr="004218A2">
        <w:rPr>
          <w:rFonts w:ascii="Arial" w:hAnsi="Arial" w:cs="Arial"/>
          <w:sz w:val="20"/>
          <w:szCs w:val="20"/>
        </w:rPr>
        <w:t xml:space="preserve">04.2019 г. на РИК – Монтана,, Районна избирателна комисия, </w:t>
      </w:r>
    </w:p>
    <w:p w:rsidR="002632BC" w:rsidRPr="004456BC" w:rsidRDefault="002632BC" w:rsidP="002632B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632BC" w:rsidRPr="00897C75" w:rsidRDefault="002632BC" w:rsidP="002632BC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97C75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897C75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2632BC" w:rsidRPr="00CE2662" w:rsidRDefault="002632BC" w:rsidP="002632BC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Лом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632BC" w:rsidRPr="00CE2662" w:rsidRDefault="002632BC" w:rsidP="002632BC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2632BC" w:rsidRPr="00897C75" w:rsidRDefault="002632BC" w:rsidP="002632BC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от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632BC" w:rsidRPr="00897C75" w:rsidRDefault="002632BC" w:rsidP="002632BC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СИК.</w:t>
      </w:r>
    </w:p>
    <w:p w:rsidR="002632BC" w:rsidRPr="00897C75" w:rsidRDefault="002632BC" w:rsidP="002632B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42F0C" w:rsidRDefault="00E64AC9" w:rsidP="00E64A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D842C2"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 w:rsidR="002632BC"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- </w:t>
      </w:r>
      <w:r w:rsidR="00D842C2"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 w:rsidR="00942F0C"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Разни</w:t>
      </w:r>
      <w:r w:rsidR="00942F0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942F0C" w:rsidRPr="000A0A3D" w:rsidRDefault="00942F0C" w:rsidP="00942F0C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942F0C" w:rsidRPr="0057142A" w:rsidRDefault="00942F0C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</w:t>
      </w:r>
    </w:p>
    <w:p w:rsidR="00942F0C" w:rsidRDefault="00942F0C" w:rsidP="00942F0C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942F0C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C71DD2" w:rsidRDefault="00C71DD2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bookmarkStart w:id="0" w:name="_GoBack"/>
      <w:bookmarkEnd w:id="0"/>
    </w:p>
    <w:sectPr w:rsidR="00C71DD2" w:rsidSect="0006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568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1CC0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472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1DEE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2A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529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7F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E2D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D2F1A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10A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6A7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C"/>
    <w:rsid w:val="00061DC3"/>
    <w:rsid w:val="00063355"/>
    <w:rsid w:val="001E14BB"/>
    <w:rsid w:val="00201E1B"/>
    <w:rsid w:val="002632BC"/>
    <w:rsid w:val="0029576D"/>
    <w:rsid w:val="00296656"/>
    <w:rsid w:val="002C07D1"/>
    <w:rsid w:val="004560FB"/>
    <w:rsid w:val="0058608A"/>
    <w:rsid w:val="005B67F5"/>
    <w:rsid w:val="00642B8B"/>
    <w:rsid w:val="00942F0C"/>
    <w:rsid w:val="00A21799"/>
    <w:rsid w:val="00A25EA6"/>
    <w:rsid w:val="00AC6D27"/>
    <w:rsid w:val="00AF285D"/>
    <w:rsid w:val="00B52BC5"/>
    <w:rsid w:val="00C27840"/>
    <w:rsid w:val="00C71DD2"/>
    <w:rsid w:val="00C84D6B"/>
    <w:rsid w:val="00CD227F"/>
    <w:rsid w:val="00D842C2"/>
    <w:rsid w:val="00E64AC9"/>
    <w:rsid w:val="00F52E7B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7D4A"/>
  <w15:docId w15:val="{3F3A198B-05A7-477B-B942-07AFCA3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0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942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42F0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942F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2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1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2019-04-30T14:12:00Z</dcterms:created>
  <dcterms:modified xsi:type="dcterms:W3CDTF">2019-04-30T14:22:00Z</dcterms:modified>
</cp:coreProperties>
</file>